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E8F" w:rsidRDefault="00180BA1" w:rsidP="00F574F7">
      <w:pPr>
        <w:jc w:val="center"/>
      </w:pPr>
      <w:bookmarkStart w:id="0" w:name="_GoBack"/>
      <w:r>
        <w:t>Two</w:t>
      </w:r>
      <w:r w:rsidR="00416D75">
        <w:t xml:space="preserve"> Political Linkage Archetype</w:t>
      </w:r>
      <w:r>
        <w:t>s</w:t>
      </w:r>
      <w:r w:rsidR="00F9416B">
        <w:t>:</w:t>
      </w:r>
    </w:p>
    <w:p w:rsidR="00F9416B" w:rsidRDefault="00F9416B" w:rsidP="00F574F7">
      <w:pPr>
        <w:jc w:val="center"/>
      </w:pPr>
      <w:r>
        <w:t xml:space="preserve">Rome/Byzantium vs. </w:t>
      </w:r>
      <w:smartTag w:uri="urn:schemas-microsoft-com:office:smarttags" w:element="country-region">
        <w:r>
          <w:t>Parthia</w:t>
        </w:r>
      </w:smartTag>
      <w:r>
        <w:t xml:space="preserve">/(Sassanid) </w:t>
      </w:r>
      <w:smartTag w:uri="urn:schemas-microsoft-com:office:smarttags" w:element="place">
        <w:smartTag w:uri="urn:schemas-microsoft-com:office:smarttags" w:element="country-region">
          <w:r>
            <w:t>Persia</w:t>
          </w:r>
        </w:smartTag>
      </w:smartTag>
      <w:r w:rsidR="00180BA1">
        <w:t>;</w:t>
      </w:r>
    </w:p>
    <w:p w:rsidR="00180BA1" w:rsidRDefault="00180BA1" w:rsidP="00180BA1">
      <w:pPr>
        <w:jc w:val="center"/>
      </w:pPr>
      <w:r>
        <w:t>and the Eastern Zhou Era of the Far Eastern System</w:t>
      </w:r>
      <w:bookmarkEnd w:id="0"/>
    </w:p>
    <w:p w:rsidR="00180BA1" w:rsidRDefault="00180BA1" w:rsidP="00F574F7">
      <w:pPr>
        <w:jc w:val="center"/>
      </w:pPr>
    </w:p>
    <w:p w:rsidR="00F9416B" w:rsidRDefault="00F9416B" w:rsidP="00F574F7">
      <w:pPr>
        <w:jc w:val="center"/>
      </w:pPr>
    </w:p>
    <w:p w:rsidR="00F9416B" w:rsidRDefault="00F9416B" w:rsidP="00F574F7">
      <w:pPr>
        <w:jc w:val="center"/>
      </w:pPr>
      <w:r>
        <w:t>David Wilkinson</w:t>
      </w:r>
    </w:p>
    <w:p w:rsidR="00F9416B" w:rsidRDefault="00F9416B" w:rsidP="00F574F7">
      <w:pPr>
        <w:jc w:val="center"/>
      </w:pPr>
      <w:r>
        <w:t>UCLA Political Science department</w:t>
      </w:r>
    </w:p>
    <w:p w:rsidR="00F9416B" w:rsidRDefault="00F9416B" w:rsidP="00F574F7">
      <w:pPr>
        <w:jc w:val="center"/>
      </w:pPr>
      <w:hyperlink r:id="rId4" w:history="1">
        <w:r w:rsidRPr="00D8334E">
          <w:rPr>
            <w:rStyle w:val="Hyperlink"/>
          </w:rPr>
          <w:t>dow@ucla.edu</w:t>
        </w:r>
      </w:hyperlink>
    </w:p>
    <w:p w:rsidR="00F9416B" w:rsidRDefault="00F9416B"/>
    <w:p w:rsidR="00F9416B" w:rsidRDefault="00F9416B">
      <w:r>
        <w:t>What criteria should we use to decide whether, when and where two civilizations/systems of states/world systems have fused to become one?</w:t>
      </w:r>
      <w:r w:rsidR="00416D75">
        <w:t xml:space="preserve">  What standards exist against which we can set candidate cases of linkage?</w:t>
      </w:r>
    </w:p>
    <w:p w:rsidR="00416D75" w:rsidRDefault="00416D75"/>
    <w:p w:rsidR="00416D75" w:rsidRDefault="00971F39">
      <w:r>
        <w:t xml:space="preserve">A premiere </w:t>
      </w:r>
      <w:r w:rsidR="00416D75">
        <w:t xml:space="preserve">archetype would be the long relationship (66 BC—AD 628) between the </w:t>
      </w:r>
      <w:smartTag w:uri="urn:schemas-microsoft-com:office:smarttags" w:element="place">
        <w:r w:rsidR="00416D75">
          <w:t>Roman Empire</w:t>
        </w:r>
      </w:smartTag>
      <w:r w:rsidR="00416D75">
        <w:t xml:space="preserve"> and its Byzantine successor of the one hand, and the Parthian Empire and its Sassanid Persian successor on the other.</w:t>
      </w:r>
      <w:r w:rsidR="00003E35">
        <w:t xml:space="preserve">  This relationship displays a variety of indications of genuine political linkage, which can be enumerated.</w:t>
      </w:r>
    </w:p>
    <w:p w:rsidR="00311886" w:rsidRDefault="00311886"/>
    <w:p w:rsidR="00416D75" w:rsidRDefault="00311886">
      <w:r>
        <w:t xml:space="preserve">1. </w:t>
      </w:r>
      <w:r w:rsidR="00003E35">
        <w:t>War Oppositions</w:t>
      </w:r>
    </w:p>
    <w:p w:rsidR="000729FA" w:rsidRDefault="000729FA">
      <w:smartTag w:uri="urn:schemas-microsoft-com:office:smarttags" w:element="City">
        <w:r>
          <w:t>Rome</w:t>
        </w:r>
      </w:smartTag>
      <w:r>
        <w:t xml:space="preserve"> (Crassus) vs. </w:t>
      </w:r>
      <w:smartTag w:uri="urn:schemas-microsoft-com:office:smarttags" w:element="country-region">
        <w:r>
          <w:t>Parthia</w:t>
        </w:r>
      </w:smartTag>
      <w:r>
        <w:t xml:space="preserve"> (Orodes II) over </w:t>
      </w:r>
      <w:smartTag w:uri="urn:schemas-microsoft-com:office:smarttags" w:element="City">
        <w:r>
          <w:t>Mesopotamia</w:t>
        </w:r>
      </w:smartTag>
      <w:r>
        <w:t xml:space="preserve">, </w:t>
      </w:r>
      <w:smartTag w:uri="urn:schemas-microsoft-com:office:smarttags" w:element="country-region">
        <w:r>
          <w:t>Armenia</w:t>
        </w:r>
      </w:smartTag>
      <w:r>
        <w:t xml:space="preserve"> and </w:t>
      </w:r>
      <w:smartTag w:uri="urn:schemas-microsoft-com:office:smarttags" w:element="place">
        <w:smartTag w:uri="urn:schemas-microsoft-com:office:smarttags" w:element="country-region">
          <w:r>
            <w:t>Syria</w:t>
          </w:r>
        </w:smartTag>
      </w:smartTag>
      <w:r w:rsidR="007E454E">
        <w:t>:</w:t>
      </w:r>
      <w:r>
        <w:t xml:space="preserve"> </w:t>
      </w:r>
      <w:r w:rsidR="007E454E">
        <w:t>53-51 BC</w:t>
      </w:r>
    </w:p>
    <w:p w:rsidR="000729FA" w:rsidRDefault="007E454E">
      <w:smartTag w:uri="urn:schemas-microsoft-com:office:smarttags" w:element="City">
        <w:r>
          <w:t>Rome</w:t>
        </w:r>
      </w:smartTag>
      <w:r>
        <w:t xml:space="preserve"> (</w:t>
      </w:r>
      <w:smartTag w:uri="urn:schemas-microsoft-com:office:smarttags" w:element="City">
        <w:r>
          <w:t>Antony</w:t>
        </w:r>
      </w:smartTag>
      <w:r w:rsidR="001623E9">
        <w:t>, Ventidius</w:t>
      </w:r>
      <w:r>
        <w:t xml:space="preserve">) vs. </w:t>
      </w:r>
      <w:smartTag w:uri="urn:schemas-microsoft-com:office:smarttags" w:element="country-region">
        <w:r>
          <w:t>Parthia</w:t>
        </w:r>
      </w:smartTag>
      <w:r>
        <w:t xml:space="preserve"> (Orodes II) over </w:t>
      </w:r>
      <w:smartTag w:uri="urn:schemas-microsoft-com:office:smarttags" w:element="country-region">
        <w:r>
          <w:t>Syria</w:t>
        </w:r>
      </w:smartTag>
      <w:r>
        <w:t xml:space="preserve">, Judea, and </w:t>
      </w:r>
      <w:smartTag w:uri="urn:schemas-microsoft-com:office:smarttags" w:element="place">
        <w:r>
          <w:t>Anatolia</w:t>
        </w:r>
      </w:smartTag>
      <w:r>
        <w:t>: 40-38 BC</w:t>
      </w:r>
    </w:p>
    <w:p w:rsidR="00C113DC" w:rsidRDefault="00C113DC">
      <w:smartTag w:uri="urn:schemas-microsoft-com:office:smarttags" w:element="City">
        <w:r>
          <w:t>Rome</w:t>
        </w:r>
      </w:smartTag>
      <w:r>
        <w:t xml:space="preserve"> </w:t>
      </w:r>
      <w:r w:rsidR="001623E9">
        <w:t xml:space="preserve">(Nero, G. Domitius Corbulo) </w:t>
      </w:r>
      <w:r>
        <w:t xml:space="preserve">vs. </w:t>
      </w:r>
      <w:smartTag w:uri="urn:schemas-microsoft-com:office:smarttags" w:element="country-region">
        <w:r>
          <w:t>Parthia</w:t>
        </w:r>
      </w:smartTag>
      <w:r>
        <w:t xml:space="preserve"> </w:t>
      </w:r>
      <w:r w:rsidR="001623E9">
        <w:t xml:space="preserve">(Vologases I) </w:t>
      </w:r>
      <w:r>
        <w:t xml:space="preserve">over </w:t>
      </w:r>
      <w:smartTag w:uri="urn:schemas-microsoft-com:office:smarttags" w:element="country-region">
        <w:smartTag w:uri="urn:schemas-microsoft-com:office:smarttags" w:element="place">
          <w:r>
            <w:t>Armenia</w:t>
          </w:r>
        </w:smartTag>
      </w:smartTag>
      <w:r w:rsidR="001623E9">
        <w:t>: AD 61</w:t>
      </w:r>
      <w:r>
        <w:t>-63</w:t>
      </w:r>
    </w:p>
    <w:p w:rsidR="00B40A99" w:rsidRDefault="00B40A99">
      <w:smartTag w:uri="urn:schemas-microsoft-com:office:smarttags" w:element="City">
        <w:r>
          <w:t>Rome</w:t>
        </w:r>
      </w:smartTag>
      <w:r>
        <w:t xml:space="preserve"> (Trajan) vs. </w:t>
      </w:r>
      <w:smartTag w:uri="urn:schemas-microsoft-com:office:smarttags" w:element="country-region">
        <w:r>
          <w:t>Parthia</w:t>
        </w:r>
      </w:smartTag>
      <w:r>
        <w:t xml:space="preserve"> (</w:t>
      </w:r>
      <w:r w:rsidR="00840C53">
        <w:t>Osroes I</w:t>
      </w:r>
      <w:r>
        <w:t xml:space="preserve">) over </w:t>
      </w:r>
      <w:smartTag w:uri="urn:schemas-microsoft-com:office:smarttags" w:element="country-region">
        <w:r>
          <w:t>Armenia</w:t>
        </w:r>
      </w:smartTag>
      <w:r>
        <w:t xml:space="preserve"> and </w:t>
      </w:r>
      <w:smartTag w:uri="urn:schemas-microsoft-com:office:smarttags" w:element="place">
        <w:r>
          <w:t>Mesopotamia</w:t>
        </w:r>
      </w:smartTag>
      <w:r>
        <w:t>: AD 113-</w:t>
      </w:r>
      <w:r w:rsidR="00840C53">
        <w:t>117</w:t>
      </w:r>
    </w:p>
    <w:p w:rsidR="00840C53" w:rsidRDefault="00840C53">
      <w:smartTag w:uri="urn:schemas-microsoft-com:office:smarttags" w:element="City">
        <w:r>
          <w:t>Rome</w:t>
        </w:r>
      </w:smartTag>
      <w:r>
        <w:t xml:space="preserve"> (co-Emperor Lucius Verus) and </w:t>
      </w:r>
      <w:smartTag w:uri="urn:schemas-microsoft-com:office:smarttags" w:element="country-region">
        <w:r>
          <w:t>Parthia</w:t>
        </w:r>
      </w:smartTag>
      <w:r>
        <w:t xml:space="preserve"> (Vologases IV) over </w:t>
      </w:r>
      <w:smartTag w:uri="urn:schemas-microsoft-com:office:smarttags" w:element="country-region">
        <w:r>
          <w:t>Armenia</w:t>
        </w:r>
      </w:smartTag>
      <w:r>
        <w:t xml:space="preserve"> and </w:t>
      </w:r>
      <w:smartTag w:uri="urn:schemas-microsoft-com:office:smarttags" w:element="place">
        <w:r>
          <w:t>Mesopotamia</w:t>
        </w:r>
      </w:smartTag>
      <w:r>
        <w:t>: AD 161-166</w:t>
      </w:r>
    </w:p>
    <w:p w:rsidR="00533C9E" w:rsidRDefault="00533C9E">
      <w:smartTag w:uri="urn:schemas-microsoft-com:office:smarttags" w:element="City">
        <w:r>
          <w:t>Rome</w:t>
        </w:r>
      </w:smartTag>
      <w:r>
        <w:t xml:space="preserve"> (Septimius Severus) vs. </w:t>
      </w:r>
      <w:smartTag w:uri="urn:schemas-microsoft-com:office:smarttags" w:element="country-region">
        <w:r>
          <w:t>Parthia</w:t>
        </w:r>
      </w:smartTag>
      <w:r>
        <w:t xml:space="preserve"> (</w:t>
      </w:r>
      <w:r w:rsidR="00F17F50">
        <w:t>Vologases V</w:t>
      </w:r>
      <w:r>
        <w:t xml:space="preserve">) over </w:t>
      </w:r>
      <w:smartTag w:uri="urn:schemas-microsoft-com:office:smarttags" w:element="place">
        <w:r>
          <w:t>Mesopotamia</w:t>
        </w:r>
      </w:smartTag>
      <w:r>
        <w:t>: AD 197-198</w:t>
      </w:r>
    </w:p>
    <w:p w:rsidR="00F542E9" w:rsidRDefault="00F542E9">
      <w:smartTag w:uri="urn:schemas-microsoft-com:office:smarttags" w:element="City">
        <w:r>
          <w:t>Rome</w:t>
        </w:r>
      </w:smartTag>
      <w:r>
        <w:t xml:space="preserve"> (Caracalla, Macrinus) vs. </w:t>
      </w:r>
      <w:smartTag w:uri="urn:schemas-microsoft-com:office:smarttags" w:element="country-region">
        <w:smartTag w:uri="urn:schemas-microsoft-com:office:smarttags" w:element="place">
          <w:r>
            <w:t>Parthia</w:t>
          </w:r>
        </w:smartTag>
      </w:smartTag>
      <w:r w:rsidR="0047098F">
        <w:t xml:space="preserve"> </w:t>
      </w:r>
      <w:r>
        <w:t>(Artabanus V): AD 216-217</w:t>
      </w:r>
    </w:p>
    <w:p w:rsidR="0047098F" w:rsidRDefault="0047098F">
      <w:smartTag w:uri="urn:schemas-microsoft-com:office:smarttags" w:element="City">
        <w:r>
          <w:t>Rome</w:t>
        </w:r>
      </w:smartTag>
      <w:r>
        <w:t xml:space="preserve"> (</w:t>
      </w:r>
      <w:r w:rsidR="008F0419">
        <w:t>Severus Alexander</w:t>
      </w:r>
      <w:r>
        <w:t xml:space="preserve">) vs. </w:t>
      </w:r>
      <w:smartTag w:uri="urn:schemas-microsoft-com:office:smarttags" w:element="country-region">
        <w:r>
          <w:t>Persia</w:t>
        </w:r>
      </w:smartTag>
      <w:r>
        <w:t xml:space="preserve"> (Ardashir I) over </w:t>
      </w:r>
      <w:smartTag w:uri="urn:schemas-microsoft-com:office:smarttags" w:element="place">
        <w:r>
          <w:t>Mesopotamia</w:t>
        </w:r>
      </w:smartTag>
      <w:r>
        <w:t>: AD 230-233</w:t>
      </w:r>
    </w:p>
    <w:p w:rsidR="0047098F" w:rsidRDefault="008F0419">
      <w:smartTag w:uri="urn:schemas-microsoft-com:office:smarttags" w:element="City">
        <w:r>
          <w:t>Rome</w:t>
        </w:r>
      </w:smartTag>
      <w:r>
        <w:t xml:space="preserve"> (Maximinus Thrax), The Six Emperors of AD 238, Gordian III, Philip the Arab) vs. </w:t>
      </w:r>
      <w:smartTag w:uri="urn:schemas-microsoft-com:office:smarttags" w:element="country-region">
        <w:r>
          <w:t>Persia</w:t>
        </w:r>
      </w:smartTag>
      <w:r>
        <w:t xml:space="preserve"> (Ardashir I, Shapur I) over Mesopotamia and </w:t>
      </w:r>
      <w:smartTag w:uri="urn:schemas-microsoft-com:office:smarttags" w:element="place">
        <w:smartTag w:uri="urn:schemas-microsoft-com:office:smarttags" w:element="country-region">
          <w:r>
            <w:t>Armenia</w:t>
          </w:r>
        </w:smartTag>
      </w:smartTag>
      <w:r>
        <w:t>: AD 237-244</w:t>
      </w:r>
    </w:p>
    <w:p w:rsidR="008F0419" w:rsidRDefault="008F0419">
      <w:smartTag w:uri="urn:schemas-microsoft-com:office:smarttags" w:element="City">
        <w:r>
          <w:t>Rome</w:t>
        </w:r>
      </w:smartTag>
      <w:r>
        <w:t xml:space="preserve"> (Valerian</w:t>
      </w:r>
      <w:r w:rsidR="002560D1">
        <w:t>, Gallienus</w:t>
      </w:r>
      <w:r w:rsidR="0051229D">
        <w:t>) and</w:t>
      </w:r>
      <w:r w:rsidR="002560D1">
        <w:t xml:space="preserve"> </w:t>
      </w:r>
      <w:smartTag w:uri="urn:schemas-microsoft-com:office:smarttags" w:element="City">
        <w:r w:rsidR="002560D1">
          <w:t>Palmyra</w:t>
        </w:r>
      </w:smartTag>
      <w:r w:rsidR="002560D1">
        <w:t xml:space="preserve"> (Odaenathus)</w:t>
      </w:r>
      <w:r>
        <w:t xml:space="preserve"> vs. </w:t>
      </w:r>
      <w:smartTag w:uri="urn:schemas-microsoft-com:office:smarttags" w:element="country-region">
        <w:r>
          <w:t>Persia</w:t>
        </w:r>
      </w:smartTag>
      <w:r>
        <w:t xml:space="preserve"> (Shapur I) over </w:t>
      </w:r>
      <w:smartTag w:uri="urn:schemas-microsoft-com:office:smarttags" w:element="place">
        <w:r>
          <w:t>Mesopotamia</w:t>
        </w:r>
      </w:smartTag>
      <w:r>
        <w:t>: AD 250</w:t>
      </w:r>
      <w:r w:rsidR="002560D1">
        <w:t>-263</w:t>
      </w:r>
    </w:p>
    <w:p w:rsidR="00E7592B" w:rsidRDefault="00E7592B">
      <w:smartTag w:uri="urn:schemas-microsoft-com:office:smarttags" w:element="City">
        <w:r>
          <w:t>Rome</w:t>
        </w:r>
      </w:smartTag>
      <w:r>
        <w:t xml:space="preserve"> (Carus) vs. </w:t>
      </w:r>
      <w:smartTag w:uri="urn:schemas-microsoft-com:office:smarttags" w:element="country-region">
        <w:r>
          <w:t>Persia</w:t>
        </w:r>
      </w:smartTag>
      <w:r>
        <w:t xml:space="preserve"> (Bahram II) over </w:t>
      </w:r>
      <w:smartTag w:uri="urn:schemas-microsoft-com:office:smarttags" w:element="place">
        <w:r w:rsidR="0051229D">
          <w:t>Mesopotamia</w:t>
        </w:r>
      </w:smartTag>
      <w:r>
        <w:t>: AD 282</w:t>
      </w:r>
    </w:p>
    <w:p w:rsidR="00E7592B" w:rsidRDefault="00E7592B">
      <w:smartTag w:uri="urn:schemas-microsoft-com:office:smarttags" w:element="City">
        <w:r>
          <w:t>Rome</w:t>
        </w:r>
      </w:smartTag>
      <w:r>
        <w:t xml:space="preserve"> (Diocletian, Galerius) vs. </w:t>
      </w:r>
      <w:smartTag w:uri="urn:schemas-microsoft-com:office:smarttags" w:element="country-region">
        <w:r>
          <w:t>Persia</w:t>
        </w:r>
      </w:smartTag>
      <w:r>
        <w:t xml:space="preserve"> (Narseh) over </w:t>
      </w:r>
      <w:smartTag w:uri="urn:schemas-microsoft-com:office:smarttags" w:element="City">
        <w:r>
          <w:t>Mesopotamia</w:t>
        </w:r>
      </w:smartTag>
      <w:r w:rsidR="00810936">
        <w:t xml:space="preserve">, </w:t>
      </w:r>
      <w:smartTag w:uri="urn:schemas-microsoft-com:office:smarttags" w:element="country-region">
        <w:r>
          <w:t>Armenia</w:t>
        </w:r>
      </w:smartTag>
      <w:r w:rsidR="00810936">
        <w:t xml:space="preserve">, and Caucasian </w:t>
      </w:r>
      <w:smartTag w:uri="urn:schemas-microsoft-com:office:smarttags" w:element="place">
        <w:smartTag w:uri="urn:schemas-microsoft-com:office:smarttags" w:element="country-region">
          <w:r w:rsidR="00810936">
            <w:t>Iberia</w:t>
          </w:r>
        </w:smartTag>
      </w:smartTag>
      <w:r>
        <w:t>: AD 295-299</w:t>
      </w:r>
    </w:p>
    <w:p w:rsidR="00AB0B9B" w:rsidRDefault="00AB0B9B">
      <w:smartTag w:uri="urn:schemas-microsoft-com:office:smarttags" w:element="City">
        <w:r>
          <w:t>Rome</w:t>
        </w:r>
      </w:smartTag>
      <w:r>
        <w:t xml:space="preserve"> (Constantius II) vs. </w:t>
      </w:r>
      <w:smartTag w:uri="urn:schemas-microsoft-com:office:smarttags" w:element="country-region">
        <w:r>
          <w:t>Persia</w:t>
        </w:r>
      </w:smartTag>
      <w:r>
        <w:t xml:space="preserve"> (Shapur II the Great) over</w:t>
      </w:r>
      <w:r w:rsidR="00A53896">
        <w:t xml:space="preserve"> </w:t>
      </w:r>
      <w:smartTag w:uri="urn:schemas-microsoft-com:office:smarttags" w:element="place">
        <w:r w:rsidR="00A53896">
          <w:t>Mesopotamia</w:t>
        </w:r>
      </w:smartTag>
      <w:r>
        <w:t>: AD 337-350</w:t>
      </w:r>
    </w:p>
    <w:p w:rsidR="00AB0B9B" w:rsidRDefault="00AB0B9B" w:rsidP="00AB0B9B">
      <w:smartTag w:uri="urn:schemas-microsoft-com:office:smarttags" w:element="City">
        <w:r>
          <w:t>Rome</w:t>
        </w:r>
      </w:smartTag>
      <w:r>
        <w:t xml:space="preserve"> (Constantius II, Julian, Jovian) vs. </w:t>
      </w:r>
      <w:smartTag w:uri="urn:schemas-microsoft-com:office:smarttags" w:element="country-region">
        <w:r>
          <w:t>Persia</w:t>
        </w:r>
      </w:smartTag>
      <w:r>
        <w:t xml:space="preserve"> (Shapur II) over</w:t>
      </w:r>
      <w:r w:rsidR="00A53896">
        <w:t xml:space="preserve"> Mesopotamia and </w:t>
      </w:r>
      <w:smartTag w:uri="urn:schemas-microsoft-com:office:smarttags" w:element="place">
        <w:smartTag w:uri="urn:schemas-microsoft-com:office:smarttags" w:element="country-region">
          <w:r w:rsidR="00A53896">
            <w:t>Armenia</w:t>
          </w:r>
        </w:smartTag>
      </w:smartTag>
      <w:r>
        <w:t>: AD 358-363</w:t>
      </w:r>
    </w:p>
    <w:p w:rsidR="00F43FD3" w:rsidRDefault="00F43FD3" w:rsidP="00AB0B9B">
      <w:smartTag w:uri="urn:schemas-microsoft-com:office:smarttags" w:element="City">
        <w:r>
          <w:t>Byzantium</w:t>
        </w:r>
      </w:smartTag>
      <w:r>
        <w:t xml:space="preserve"> (Theodosius II) vs. </w:t>
      </w:r>
      <w:smartTag w:uri="urn:schemas-microsoft-com:office:smarttags" w:element="place">
        <w:smartTag w:uri="urn:schemas-microsoft-com:office:smarttags" w:element="country-region">
          <w:r>
            <w:t>Persia</w:t>
          </w:r>
        </w:smartTag>
      </w:smartTag>
      <w:r>
        <w:t xml:space="preserve"> (Bahram V) over persecution of Christians: AD 421-422</w:t>
      </w:r>
    </w:p>
    <w:p w:rsidR="00E6206A" w:rsidRDefault="00E6206A" w:rsidP="00AB0B9B">
      <w:smartTag w:uri="urn:schemas-microsoft-com:office:smarttags" w:element="City">
        <w:r>
          <w:t>Byzantium</w:t>
        </w:r>
      </w:smartTag>
      <w:r>
        <w:t xml:space="preserve"> (Theodosius II) vs. </w:t>
      </w:r>
      <w:smartTag w:uri="urn:schemas-microsoft-com:office:smarttags" w:element="country-region">
        <w:r>
          <w:t>Persia</w:t>
        </w:r>
      </w:smartTag>
      <w:r>
        <w:t xml:space="preserve"> (Yazdegerd II) over </w:t>
      </w:r>
      <w:smartTag w:uri="urn:schemas-microsoft-com:office:smarttags" w:element="place">
        <w:r>
          <w:t>Mesopotamia</w:t>
        </w:r>
      </w:smartTag>
      <w:r>
        <w:t>: AD 440</w:t>
      </w:r>
    </w:p>
    <w:p w:rsidR="00AB0B9B" w:rsidRDefault="0086553B">
      <w:r>
        <w:t xml:space="preserve">Anastasian War: </w:t>
      </w:r>
      <w:smartTag w:uri="urn:schemas-microsoft-com:office:smarttags" w:element="City">
        <w:r>
          <w:t>Byzantium</w:t>
        </w:r>
      </w:smartTag>
      <w:r>
        <w:t xml:space="preserve"> (Anastasius </w:t>
      </w:r>
      <w:r w:rsidR="00DB68A3">
        <w:t>I</w:t>
      </w:r>
      <w:r>
        <w:t xml:space="preserve">) vs. </w:t>
      </w:r>
      <w:smartTag w:uri="urn:schemas-microsoft-com:office:smarttags" w:element="country-region">
        <w:r>
          <w:t>Persia</w:t>
        </w:r>
      </w:smartTag>
      <w:r>
        <w:t xml:space="preserve"> (</w:t>
      </w:r>
      <w:r w:rsidR="00DB68A3">
        <w:t>Kavadh I) over subsidy</w:t>
      </w:r>
      <w:r>
        <w:t xml:space="preserve"> to </w:t>
      </w:r>
      <w:smartTag w:uri="urn:schemas-microsoft-com:office:smarttags" w:element="place">
        <w:smartTag w:uri="urn:schemas-microsoft-com:office:smarttags" w:element="country-region">
          <w:r>
            <w:t>Persia</w:t>
          </w:r>
        </w:smartTag>
      </w:smartTag>
      <w:r w:rsidR="00DB68A3">
        <w:t>: AD 502-506</w:t>
      </w:r>
    </w:p>
    <w:p w:rsidR="007A661D" w:rsidRDefault="007A661D">
      <w:r>
        <w:t xml:space="preserve">Iberian War: </w:t>
      </w:r>
      <w:smartTag w:uri="urn:schemas-microsoft-com:office:smarttags" w:element="City">
        <w:r>
          <w:t>Byzantium</w:t>
        </w:r>
      </w:smartTag>
      <w:r>
        <w:t xml:space="preserve"> (Justin I, Justinian I) vs. </w:t>
      </w:r>
      <w:smartTag w:uri="urn:schemas-microsoft-com:office:smarttags" w:element="country-region">
        <w:r>
          <w:t>Persia</w:t>
        </w:r>
      </w:smartTag>
      <w:r>
        <w:t xml:space="preserve"> (Kavadh I) over </w:t>
      </w:r>
      <w:smartTag w:uri="urn:schemas-microsoft-com:office:smarttags" w:element="place">
        <w:r>
          <w:t>Mesopotamia</w:t>
        </w:r>
      </w:smartTag>
      <w:r>
        <w:t>, the Transcaucasus, and Persian demands for subsidy: AD 526-532</w:t>
      </w:r>
    </w:p>
    <w:p w:rsidR="000717CF" w:rsidRDefault="000717CF">
      <w:r>
        <w:lastRenderedPageBreak/>
        <w:t xml:space="preserve">Lazic War: </w:t>
      </w:r>
      <w:smartTag w:uri="urn:schemas-microsoft-com:office:smarttags" w:element="City">
        <w:r w:rsidR="00EB0A64">
          <w:t>Byzantium</w:t>
        </w:r>
      </w:smartTag>
      <w:r w:rsidR="00EB0A64">
        <w:t xml:space="preserve"> (</w:t>
      </w:r>
      <w:r w:rsidR="00FF2B13">
        <w:t>Justinian I</w:t>
      </w:r>
      <w:r w:rsidR="00EB0A64">
        <w:t xml:space="preserve">) vs. </w:t>
      </w:r>
      <w:smartTag w:uri="urn:schemas-microsoft-com:office:smarttags" w:element="place">
        <w:smartTag w:uri="urn:schemas-microsoft-com:office:smarttags" w:element="country-region">
          <w:r w:rsidR="00EB0A64">
            <w:t>Persia</w:t>
          </w:r>
        </w:smartTag>
      </w:smartTag>
      <w:r w:rsidR="00EB0A64">
        <w:t xml:space="preserve"> (Chosroes I) over Lazica: </w:t>
      </w:r>
      <w:r>
        <w:t xml:space="preserve">AD </w:t>
      </w:r>
      <w:r w:rsidR="00EB0A64">
        <w:t>541-</w:t>
      </w:r>
      <w:r>
        <w:t>562</w:t>
      </w:r>
    </w:p>
    <w:p w:rsidR="00FF2B13" w:rsidRDefault="00FF2B13">
      <w:smartTag w:uri="urn:schemas-microsoft-com:office:smarttags" w:element="City">
        <w:r>
          <w:t>Byzantium</w:t>
        </w:r>
      </w:smartTag>
      <w:r>
        <w:t xml:space="preserve"> (Justin II</w:t>
      </w:r>
      <w:r w:rsidR="00D36751">
        <w:t>, Tiberius II, Maurice</w:t>
      </w:r>
      <w:r>
        <w:t>) vs. Persia (Chosroes I</w:t>
      </w:r>
      <w:r w:rsidR="00D36751">
        <w:t>, Hormizd IV, Chosroes II</w:t>
      </w:r>
      <w:r>
        <w:t>) over Armenia</w:t>
      </w:r>
      <w:r w:rsidR="00D36751">
        <w:t xml:space="preserve">, </w:t>
      </w:r>
      <w:r>
        <w:t>Mesopotamia</w:t>
      </w:r>
      <w:r w:rsidR="00D36751">
        <w:t>, and the subsidy to Persia</w:t>
      </w:r>
      <w:r>
        <w:t>: AD 572-591</w:t>
      </w:r>
    </w:p>
    <w:p w:rsidR="00137900" w:rsidRDefault="00137900">
      <w:smartTag w:uri="urn:schemas-microsoft-com:office:smarttags" w:element="City">
        <w:r>
          <w:t>Byzantium</w:t>
        </w:r>
      </w:smartTag>
      <w:r>
        <w:t xml:space="preserve"> (</w:t>
      </w:r>
      <w:r w:rsidR="0002248B">
        <w:t>Phocas, Heraclius</w:t>
      </w:r>
      <w:r>
        <w:t xml:space="preserve">) vs. </w:t>
      </w:r>
      <w:smartTag w:uri="urn:schemas-microsoft-com:office:smarttags" w:element="country-region">
        <w:r>
          <w:t>Persia</w:t>
        </w:r>
      </w:smartTag>
      <w:r>
        <w:t xml:space="preserve"> (</w:t>
      </w:r>
      <w:r w:rsidR="0002248B">
        <w:t>Chosroes II</w:t>
      </w:r>
      <w:r>
        <w:t>)</w:t>
      </w:r>
      <w:r w:rsidR="0002248B">
        <w:t xml:space="preserve"> over </w:t>
      </w:r>
      <w:smartTag w:uri="urn:schemas-microsoft-com:office:smarttags" w:element="City">
        <w:r w:rsidR="0002248B">
          <w:t>Asia Minor</w:t>
        </w:r>
      </w:smartTag>
      <w:r w:rsidR="0002248B">
        <w:t xml:space="preserve">, </w:t>
      </w:r>
      <w:smartTag w:uri="urn:schemas-microsoft-com:office:smarttags" w:element="country-region">
        <w:r w:rsidR="0002248B">
          <w:t>Syria</w:t>
        </w:r>
      </w:smartTag>
      <w:r w:rsidR="0002248B">
        <w:t xml:space="preserve">, </w:t>
      </w:r>
      <w:smartTag w:uri="urn:schemas-microsoft-com:office:smarttags" w:element="City">
        <w:r w:rsidR="0002248B">
          <w:t>Judea</w:t>
        </w:r>
      </w:smartTag>
      <w:r w:rsidR="0002248B">
        <w:t xml:space="preserve">, </w:t>
      </w:r>
      <w:smartTag w:uri="urn:schemas-microsoft-com:office:smarttags" w:element="country-region">
        <w:r w:rsidR="0002248B">
          <w:t>Egypt</w:t>
        </w:r>
      </w:smartTag>
      <w:r w:rsidR="0002248B">
        <w:t xml:space="preserve">, Mesopotamia and the </w:t>
      </w:r>
      <w:smartTag w:uri="urn:schemas-microsoft-com:office:smarttags" w:element="place">
        <w:r w:rsidR="0002248B">
          <w:t>Caucasus</w:t>
        </w:r>
      </w:smartTag>
      <w:r>
        <w:t>: AD 602-628</w:t>
      </w:r>
    </w:p>
    <w:p w:rsidR="00C113DC" w:rsidRDefault="00C113DC"/>
    <w:p w:rsidR="00C113DC" w:rsidRDefault="00003E35">
      <w:r>
        <w:t>2. War Alliances</w:t>
      </w:r>
    </w:p>
    <w:p w:rsidR="00C113DC" w:rsidRDefault="00C113DC" w:rsidP="00C113DC">
      <w:smartTag w:uri="urn:schemas-microsoft-com:office:smarttags" w:element="City">
        <w:r>
          <w:t>Rome</w:t>
        </w:r>
      </w:smartTag>
      <w:r>
        <w:t xml:space="preserve"> (Pompey) and </w:t>
      </w:r>
      <w:smartTag w:uri="urn:schemas-microsoft-com:office:smarttags" w:element="country-region">
        <w:r>
          <w:t>Parthia</w:t>
        </w:r>
      </w:smartTag>
      <w:r>
        <w:t xml:space="preserve"> (Phraates III) vs. </w:t>
      </w:r>
      <w:smartTag w:uri="urn:schemas-microsoft-com:office:smarttags" w:element="place">
        <w:smartTag w:uri="urn:schemas-microsoft-com:office:smarttags" w:element="country-region">
          <w:r>
            <w:t>Armenia</w:t>
          </w:r>
        </w:smartTag>
      </w:smartTag>
      <w:r>
        <w:t xml:space="preserve"> (Tigranes the Great): 66-65 BC</w:t>
      </w:r>
    </w:p>
    <w:p w:rsidR="007E454E" w:rsidRDefault="007E454E"/>
    <w:p w:rsidR="007E454E" w:rsidRDefault="00003E35">
      <w:r>
        <w:t>3. Treaties</w:t>
      </w:r>
    </w:p>
    <w:p w:rsidR="00A47F5A" w:rsidRDefault="00A47F5A">
      <w:smartTag w:uri="urn:schemas-microsoft-com:office:smarttags" w:element="City">
        <w:r>
          <w:t>Rome</w:t>
        </w:r>
      </w:smartTag>
      <w:r>
        <w:t xml:space="preserve"> (Augustus) and </w:t>
      </w:r>
      <w:smartTag w:uri="urn:schemas-microsoft-com:office:smarttags" w:element="country-region">
        <w:r>
          <w:t>Parthia</w:t>
        </w:r>
      </w:smartTag>
      <w:r>
        <w:t xml:space="preserve"> (</w:t>
      </w:r>
      <w:r w:rsidR="0051229D">
        <w:t>Phraates</w:t>
      </w:r>
      <w:r>
        <w:t xml:space="preserve"> IV) over </w:t>
      </w:r>
      <w:smartTag w:uri="urn:schemas-microsoft-com:office:smarttags" w:element="place">
        <w:smartTag w:uri="urn:schemas-microsoft-com:office:smarttags" w:element="country-region">
          <w:r>
            <w:t>Armenia</w:t>
          </w:r>
        </w:smartTag>
      </w:smartTag>
      <w:r>
        <w:t xml:space="preserve"> and the standards of Carrhae: 32 BC</w:t>
      </w:r>
    </w:p>
    <w:p w:rsidR="007E454E" w:rsidRDefault="007E454E">
      <w:smartTag w:uri="urn:schemas-microsoft-com:office:smarttags" w:element="City">
        <w:r>
          <w:t>Rome</w:t>
        </w:r>
      </w:smartTag>
      <w:r>
        <w:t xml:space="preserve"> (Gaius Caesar) and </w:t>
      </w:r>
      <w:smartTag w:uri="urn:schemas-microsoft-com:office:smarttags" w:element="country-region">
        <w:r>
          <w:t>Parthia</w:t>
        </w:r>
      </w:smartTag>
      <w:r>
        <w:t xml:space="preserve"> (Phraates V) over </w:t>
      </w:r>
      <w:smartTag w:uri="urn:schemas-microsoft-com:office:smarttags" w:element="place">
        <w:smartTag w:uri="urn:schemas-microsoft-com:office:smarttags" w:element="country-region">
          <w:r>
            <w:t>Armenia</w:t>
          </w:r>
        </w:smartTag>
      </w:smartTag>
      <w:r>
        <w:t>: AD 1</w:t>
      </w:r>
    </w:p>
    <w:p w:rsidR="00F15AB8" w:rsidRDefault="00F15AB8">
      <w:smartTag w:uri="urn:schemas-microsoft-com:office:smarttags" w:element="City">
        <w:r>
          <w:t>Rome</w:t>
        </w:r>
      </w:smartTag>
      <w:r>
        <w:t xml:space="preserve"> (Germanicus) and </w:t>
      </w:r>
      <w:smartTag w:uri="urn:schemas-microsoft-com:office:smarttags" w:element="country-region">
        <w:r>
          <w:t>Parthia</w:t>
        </w:r>
      </w:smartTag>
      <w:r>
        <w:t xml:space="preserve"> (Artabanus III) over </w:t>
      </w:r>
      <w:smartTag w:uri="urn:schemas-microsoft-com:office:smarttags" w:element="country-region">
        <w:smartTag w:uri="urn:schemas-microsoft-com:office:smarttags" w:element="place">
          <w:r>
            <w:t>Armenia</w:t>
          </w:r>
        </w:smartTag>
      </w:smartTag>
      <w:r>
        <w:t xml:space="preserve">: </w:t>
      </w:r>
      <w:r w:rsidR="00A47F5A">
        <w:t>AD 18</w:t>
      </w:r>
    </w:p>
    <w:p w:rsidR="006D7B99" w:rsidRDefault="006D7B99">
      <w:smartTag w:uri="urn:schemas-microsoft-com:office:smarttags" w:element="City">
        <w:r>
          <w:t>Rome</w:t>
        </w:r>
      </w:smartTag>
      <w:r>
        <w:t xml:space="preserve"> (Lucius Vitellius) and </w:t>
      </w:r>
      <w:smartTag w:uri="urn:schemas-microsoft-com:office:smarttags" w:element="place">
        <w:smartTag w:uri="urn:schemas-microsoft-com:office:smarttags" w:element="country-region">
          <w:r>
            <w:t>Parthia</w:t>
          </w:r>
        </w:smartTag>
      </w:smartTag>
      <w:r w:rsidR="00A47F5A">
        <w:t xml:space="preserve"> (Artaba</w:t>
      </w:r>
      <w:r>
        <w:t>nus III)</w:t>
      </w:r>
      <w:r w:rsidR="00C113DC">
        <w:t>: AD 37</w:t>
      </w:r>
    </w:p>
    <w:p w:rsidR="00C113DC" w:rsidRDefault="00C113DC" w:rsidP="00C113DC">
      <w:smartTag w:uri="urn:schemas-microsoft-com:office:smarttags" w:element="City">
        <w:r>
          <w:t>Rome</w:t>
        </w:r>
      </w:smartTag>
      <w:r w:rsidR="001623E9">
        <w:t xml:space="preserve"> (Nero, G. Domitius Corbulo)</w:t>
      </w:r>
      <w:r>
        <w:t xml:space="preserve"> and </w:t>
      </w:r>
      <w:smartTag w:uri="urn:schemas-microsoft-com:office:smarttags" w:element="country-region">
        <w:r>
          <w:t>Parthia</w:t>
        </w:r>
      </w:smartTag>
      <w:r>
        <w:t xml:space="preserve"> </w:t>
      </w:r>
      <w:r w:rsidR="001623E9">
        <w:t xml:space="preserve">(Vologases I) </w:t>
      </w:r>
      <w:r>
        <w:t xml:space="preserve">over </w:t>
      </w:r>
      <w:smartTag w:uri="urn:schemas-microsoft-com:office:smarttags" w:element="place">
        <w:smartTag w:uri="urn:schemas-microsoft-com:office:smarttags" w:element="country-region">
          <w:r>
            <w:t>Armenia</w:t>
          </w:r>
        </w:smartTag>
      </w:smartTag>
      <w:r>
        <w:t>: AD 63</w:t>
      </w:r>
    </w:p>
    <w:p w:rsidR="00F17F50" w:rsidRDefault="00F17F50" w:rsidP="00C113DC">
      <w:smartTag w:uri="urn:schemas-microsoft-com:office:smarttags" w:element="City">
        <w:r>
          <w:t>Rome</w:t>
        </w:r>
      </w:smartTag>
      <w:r>
        <w:t xml:space="preserve"> (Septimius Severus) and </w:t>
      </w:r>
      <w:smartTag w:uri="urn:schemas-microsoft-com:office:smarttags" w:element="country-region">
        <w:r>
          <w:t>Parthia</w:t>
        </w:r>
      </w:smartTag>
      <w:r>
        <w:t xml:space="preserve"> (Vologases V) over </w:t>
      </w:r>
      <w:smartTag w:uri="urn:schemas-microsoft-com:office:smarttags" w:element="place">
        <w:r>
          <w:t>Mesopotamia</w:t>
        </w:r>
      </w:smartTag>
      <w:r>
        <w:t>: AD 202</w:t>
      </w:r>
    </w:p>
    <w:p w:rsidR="00F542E9" w:rsidRDefault="00F542E9" w:rsidP="00C113DC">
      <w:smartTag w:uri="urn:schemas-microsoft-com:office:smarttags" w:element="City">
        <w:r>
          <w:t>Rome</w:t>
        </w:r>
      </w:smartTag>
      <w:r>
        <w:t xml:space="preserve"> (Macrinus) and </w:t>
      </w:r>
      <w:smartTag w:uri="urn:schemas-microsoft-com:office:smarttags" w:element="country-region">
        <w:r>
          <w:t>Parthia</w:t>
        </w:r>
      </w:smartTag>
      <w:r>
        <w:t xml:space="preserve"> (Artabanus V) over </w:t>
      </w:r>
      <w:smartTag w:uri="urn:schemas-microsoft-com:office:smarttags" w:element="place">
        <w:r>
          <w:t>Mesopotamia</w:t>
        </w:r>
      </w:smartTag>
      <w:r>
        <w:t>: AD 217</w:t>
      </w:r>
    </w:p>
    <w:p w:rsidR="008F0419" w:rsidRDefault="008F0419" w:rsidP="00C113DC">
      <w:smartTag w:uri="urn:schemas-microsoft-com:office:smarttags" w:element="City">
        <w:r>
          <w:t>Rome</w:t>
        </w:r>
      </w:smartTag>
      <w:r>
        <w:t xml:space="preserve"> (Philip the Arab</w:t>
      </w:r>
      <w:r w:rsidR="00810936">
        <w:t>)</w:t>
      </w:r>
      <w:r>
        <w:t xml:space="preserve"> and </w:t>
      </w:r>
      <w:smartTag w:uri="urn:schemas-microsoft-com:office:smarttags" w:element="country-region">
        <w:r>
          <w:t>Persia</w:t>
        </w:r>
      </w:smartTag>
      <w:r>
        <w:t xml:space="preserve"> (Shapur I) over Mesopotamia and </w:t>
      </w:r>
      <w:smartTag w:uri="urn:schemas-microsoft-com:office:smarttags" w:element="country-region">
        <w:smartTag w:uri="urn:schemas-microsoft-com:office:smarttags" w:element="place">
          <w:r>
            <w:t>Armenia</w:t>
          </w:r>
        </w:smartTag>
      </w:smartTag>
      <w:r>
        <w:t>: AD 244</w:t>
      </w:r>
    </w:p>
    <w:p w:rsidR="00810936" w:rsidRDefault="00810936" w:rsidP="00810936">
      <w:r>
        <w:t xml:space="preserve">First Peace of Nisibis: </w:t>
      </w:r>
      <w:smartTag w:uri="urn:schemas-microsoft-com:office:smarttags" w:element="City">
        <w:r>
          <w:t>Rome</w:t>
        </w:r>
      </w:smartTag>
      <w:r>
        <w:t xml:space="preserve"> (Galerius) and </w:t>
      </w:r>
      <w:smartTag w:uri="urn:schemas-microsoft-com:office:smarttags" w:element="country-region">
        <w:r>
          <w:t>Persia</w:t>
        </w:r>
      </w:smartTag>
      <w:r>
        <w:t xml:space="preserve"> (Narseh) over </w:t>
      </w:r>
      <w:smartTag w:uri="urn:schemas-microsoft-com:office:smarttags" w:element="City">
        <w:r>
          <w:t>Mesopotamia</w:t>
        </w:r>
      </w:smartTag>
      <w:r>
        <w:t xml:space="preserve">, </w:t>
      </w:r>
      <w:smartTag w:uri="urn:schemas-microsoft-com:office:smarttags" w:element="country-region">
        <w:r>
          <w:t>Armenia</w:t>
        </w:r>
      </w:smartTag>
      <w:r>
        <w:t xml:space="preserve">, and Caucasian </w:t>
      </w:r>
      <w:smartTag w:uri="urn:schemas-microsoft-com:office:smarttags" w:element="country-region">
        <w:r>
          <w:t>Iberia</w:t>
        </w:r>
      </w:smartTag>
      <w:r w:rsidR="00F43FD3">
        <w:t xml:space="preserve"> (</w:t>
      </w:r>
      <w:smartTag w:uri="urn:schemas-microsoft-com:office:smarttags" w:element="country-region">
        <w:smartTag w:uri="urn:schemas-microsoft-com:office:smarttags" w:element="place">
          <w:r w:rsidR="00F43FD3">
            <w:t>Georgia</w:t>
          </w:r>
        </w:smartTag>
      </w:smartTag>
      <w:r w:rsidR="00F43FD3">
        <w:t>)</w:t>
      </w:r>
      <w:r>
        <w:t>: AD 295-299</w:t>
      </w:r>
    </w:p>
    <w:p w:rsidR="00A53896" w:rsidRDefault="00F43FD3" w:rsidP="00A53896">
      <w:r>
        <w:t xml:space="preserve">Second Peace of Nisibis: </w:t>
      </w:r>
      <w:smartTag w:uri="urn:schemas-microsoft-com:office:smarttags" w:element="City">
        <w:r>
          <w:t>Rome</w:t>
        </w:r>
      </w:smartTag>
      <w:r>
        <w:t xml:space="preserve"> (Jovian) and</w:t>
      </w:r>
      <w:r w:rsidR="00A53896">
        <w:t xml:space="preserve"> </w:t>
      </w:r>
      <w:smartTag w:uri="urn:schemas-microsoft-com:office:smarttags" w:element="country-region">
        <w:r w:rsidR="00A53896">
          <w:t>Persia</w:t>
        </w:r>
      </w:smartTag>
      <w:r w:rsidR="00A53896">
        <w:t xml:space="preserve"> (Shapur II) over </w:t>
      </w:r>
      <w:smartTag w:uri="urn:schemas-microsoft-com:office:smarttags" w:element="City">
        <w:r w:rsidR="00A53896">
          <w:t>Mesopotamia</w:t>
        </w:r>
      </w:smartTag>
      <w:r>
        <w:t xml:space="preserve">, </w:t>
      </w:r>
      <w:smartTag w:uri="urn:schemas-microsoft-com:office:smarttags" w:element="country-region">
        <w:r w:rsidR="00A53896">
          <w:t>Armenia</w:t>
        </w:r>
      </w:smartTag>
      <w:r>
        <w:t xml:space="preserve"> and Caucasian </w:t>
      </w:r>
      <w:smartTag w:uri="urn:schemas-microsoft-com:office:smarttags" w:element="place">
        <w:smartTag w:uri="urn:schemas-microsoft-com:office:smarttags" w:element="country-region">
          <w:r>
            <w:t>Georgia</w:t>
          </w:r>
        </w:smartTag>
      </w:smartTag>
      <w:r w:rsidR="00A53896">
        <w:t>: AD 358-363</w:t>
      </w:r>
    </w:p>
    <w:p w:rsidR="00F43FD3" w:rsidRDefault="00F43FD3" w:rsidP="00F43FD3">
      <w:smartTag w:uri="urn:schemas-microsoft-com:office:smarttags" w:element="City">
        <w:r>
          <w:t>Byzantium</w:t>
        </w:r>
      </w:smartTag>
      <w:r>
        <w:t xml:space="preserve"> (Theodosius II) and </w:t>
      </w:r>
      <w:smartTag w:uri="urn:schemas-microsoft-com:office:smarttags" w:element="place">
        <w:smartTag w:uri="urn:schemas-microsoft-com:office:smarttags" w:element="country-region">
          <w:r>
            <w:t>Persia</w:t>
          </w:r>
        </w:smartTag>
      </w:smartTag>
      <w:r>
        <w:t xml:space="preserve"> (Bahram V) over freedom of religion: AD 422</w:t>
      </w:r>
    </w:p>
    <w:p w:rsidR="00E6206A" w:rsidRDefault="00E6206A" w:rsidP="00E6206A">
      <w:smartTag w:uri="urn:schemas-microsoft-com:office:smarttags" w:element="City">
        <w:r>
          <w:t>Byzantium</w:t>
        </w:r>
      </w:smartTag>
      <w:r>
        <w:t xml:space="preserve"> (Theodosius II) and </w:t>
      </w:r>
      <w:smartTag w:uri="urn:schemas-microsoft-com:office:smarttags" w:element="country-region">
        <w:r>
          <w:t>Persia</w:t>
        </w:r>
      </w:smartTag>
      <w:r>
        <w:t xml:space="preserve"> (Yazdegerd II) over </w:t>
      </w:r>
      <w:smartTag w:uri="urn:schemas-microsoft-com:office:smarttags" w:element="place">
        <w:r>
          <w:t>Mesopotamia</w:t>
        </w:r>
      </w:smartTag>
      <w:r>
        <w:t>: AD 440</w:t>
      </w:r>
    </w:p>
    <w:p w:rsidR="00DB68A3" w:rsidRDefault="00DB68A3" w:rsidP="00DB68A3">
      <w:smartTag w:uri="urn:schemas-microsoft-com:office:smarttags" w:element="City">
        <w:r>
          <w:t>Byzantium</w:t>
        </w:r>
      </w:smartTag>
      <w:r>
        <w:t xml:space="preserve"> (Anastasius I) and </w:t>
      </w:r>
      <w:smartTag w:uri="urn:schemas-microsoft-com:office:smarttags" w:element="place">
        <w:smartTag w:uri="urn:schemas-microsoft-com:office:smarttags" w:element="country-region">
          <w:r>
            <w:t>Persia</w:t>
          </w:r>
        </w:smartTag>
      </w:smartTag>
      <w:r>
        <w:t xml:space="preserve"> (Kavadh I): AD 506</w:t>
      </w:r>
    </w:p>
    <w:p w:rsidR="007A661D" w:rsidRDefault="007A661D" w:rsidP="00DB68A3">
      <w:r>
        <w:t xml:space="preserve">“Eternal Peace”: </w:t>
      </w:r>
      <w:smartTag w:uri="urn:schemas-microsoft-com:office:smarttags" w:element="City">
        <w:r>
          <w:t>Byzantium</w:t>
        </w:r>
      </w:smartTag>
      <w:r>
        <w:t xml:space="preserve"> (Justinian I) and </w:t>
      </w:r>
      <w:smartTag w:uri="urn:schemas-microsoft-com:office:smarttags" w:element="country-region">
        <w:r>
          <w:t>Persia</w:t>
        </w:r>
      </w:smartTag>
      <w:r>
        <w:t xml:space="preserve"> (Kavadh I, Chosroes</w:t>
      </w:r>
      <w:r w:rsidR="00EB0A64">
        <w:t xml:space="preserve"> I</w:t>
      </w:r>
      <w:r>
        <w:t xml:space="preserve">) over returns of forts and a subsidy to </w:t>
      </w:r>
      <w:smartTag w:uri="urn:schemas-microsoft-com:office:smarttags" w:element="country-region">
        <w:smartTag w:uri="urn:schemas-microsoft-com:office:smarttags" w:element="place">
          <w:r>
            <w:t>Persia</w:t>
          </w:r>
        </w:smartTag>
      </w:smartTag>
      <w:r>
        <w:t>: AD 532</w:t>
      </w:r>
    </w:p>
    <w:p w:rsidR="00EB0A64" w:rsidRDefault="00EB0A64" w:rsidP="00DB68A3">
      <w:r>
        <w:t xml:space="preserve">“Fifty Years Peace” of Dara: </w:t>
      </w:r>
      <w:smartTag w:uri="urn:schemas-microsoft-com:office:smarttags" w:element="City">
        <w:r>
          <w:t>Byzantium</w:t>
        </w:r>
      </w:smartTag>
      <w:r>
        <w:t xml:space="preserve"> (Justinian I) and </w:t>
      </w:r>
      <w:smartTag w:uri="urn:schemas-microsoft-com:office:smarttags" w:element="country-region">
        <w:r>
          <w:t>Persia</w:t>
        </w:r>
      </w:smartTag>
      <w:r>
        <w:t xml:space="preserve"> (Chosroes I) over Lazica and a subsidy to </w:t>
      </w:r>
      <w:smartTag w:uri="urn:schemas-microsoft-com:office:smarttags" w:element="place">
        <w:smartTag w:uri="urn:schemas-microsoft-com:office:smarttags" w:element="country-region">
          <w:r>
            <w:t>Persia</w:t>
          </w:r>
        </w:smartTag>
      </w:smartTag>
      <w:r>
        <w:t>: AD</w:t>
      </w:r>
      <w:r w:rsidR="00FF2B13">
        <w:t xml:space="preserve"> 562</w:t>
      </w:r>
    </w:p>
    <w:p w:rsidR="00D36751" w:rsidRDefault="00D36751" w:rsidP="00D36751">
      <w:smartTag w:uri="urn:schemas-microsoft-com:office:smarttags" w:element="City">
        <w:r>
          <w:t>Byzantium</w:t>
        </w:r>
      </w:smartTag>
      <w:r>
        <w:t xml:space="preserve"> (Maurice) and </w:t>
      </w:r>
      <w:smartTag w:uri="urn:schemas-microsoft-com:office:smarttags" w:element="country-region">
        <w:r>
          <w:t>Persia</w:t>
        </w:r>
      </w:smartTag>
      <w:r>
        <w:t xml:space="preserve"> (Chosroes II) over </w:t>
      </w:r>
      <w:smartTag w:uri="urn:schemas-microsoft-com:office:smarttags" w:element="country-region">
        <w:r>
          <w:t>Armenia</w:t>
        </w:r>
      </w:smartTag>
      <w:r>
        <w:t xml:space="preserve">, Mesopotamia, and the subsidy to </w:t>
      </w:r>
      <w:smartTag w:uri="urn:schemas-microsoft-com:office:smarttags" w:element="place">
        <w:smartTag w:uri="urn:schemas-microsoft-com:office:smarttags" w:element="country-region">
          <w:r>
            <w:t>Persia</w:t>
          </w:r>
        </w:smartTag>
      </w:smartTag>
      <w:r>
        <w:t>: AD 591</w:t>
      </w:r>
    </w:p>
    <w:p w:rsidR="0002248B" w:rsidRDefault="0002248B" w:rsidP="0002248B">
      <w:r>
        <w:t>Byzantium (Heraclius) and Persia (Kavadh II</w:t>
      </w:r>
      <w:r w:rsidR="00311886">
        <w:t>, Shahrbaraz</w:t>
      </w:r>
      <w:r>
        <w:t>) over Asia Minor, Syria, Judea, Egypt, Mesopotamia, the Caucasus, war trophies and a</w:t>
      </w:r>
      <w:r w:rsidR="00311886">
        <w:t xml:space="preserve"> </w:t>
      </w:r>
      <w:r>
        <w:t>war indemnity from Persia: AD 628</w:t>
      </w:r>
      <w:r w:rsidR="00311886">
        <w:t>-629</w:t>
      </w:r>
    </w:p>
    <w:p w:rsidR="00D36751" w:rsidRDefault="00D36751" w:rsidP="00DB68A3"/>
    <w:p w:rsidR="006D7B99" w:rsidRDefault="00003E35">
      <w:r>
        <w:t>4. Interventions in Civil Wars</w:t>
      </w:r>
    </w:p>
    <w:p w:rsidR="00C113DC" w:rsidRDefault="0051229D" w:rsidP="00C113DC">
      <w:smartTag w:uri="urn:schemas-microsoft-com:office:smarttags" w:element="country-region">
        <w:r>
          <w:t>Parthia</w:t>
        </w:r>
      </w:smartTag>
      <w:r>
        <w:t xml:space="preserve"> (Pacorus I) in Liberators’ civil war in </w:t>
      </w:r>
      <w:smartTag w:uri="urn:schemas-microsoft-com:office:smarttags" w:element="City">
        <w:smartTag w:uri="urn:schemas-microsoft-com:office:smarttags" w:element="place">
          <w:r>
            <w:t>Rome</w:t>
          </w:r>
        </w:smartTag>
      </w:smartTag>
      <w:r>
        <w:t xml:space="preserve"> (Liberatores--Brutus, Cassius--vs. </w:t>
      </w:r>
      <w:r w:rsidR="001623E9">
        <w:t>Second Triumvirs--</w:t>
      </w:r>
      <w:smartTag w:uri="urn:schemas-microsoft-com:office:smarttags" w:element="City">
        <w:smartTag w:uri="urn:schemas-microsoft-com:office:smarttags" w:element="place">
          <w:r w:rsidR="00C113DC">
            <w:t>Antony</w:t>
          </w:r>
        </w:smartTag>
      </w:smartTag>
      <w:r w:rsidR="00C113DC">
        <w:t>, Octavian</w:t>
      </w:r>
      <w:r w:rsidR="001623E9">
        <w:t>)</w:t>
      </w:r>
      <w:r w:rsidR="00C113DC">
        <w:t>: 42 BC</w:t>
      </w:r>
    </w:p>
    <w:p w:rsidR="006D7B99" w:rsidRDefault="006D7B99">
      <w:smartTag w:uri="urn:schemas-microsoft-com:office:smarttags" w:element="place">
        <w:smartTag w:uri="urn:schemas-microsoft-com:office:smarttags" w:element="City">
          <w:r>
            <w:t>Rome</w:t>
          </w:r>
        </w:smartTag>
      </w:smartTag>
      <w:r w:rsidR="001623E9">
        <w:t xml:space="preserve"> (Tiberius, Lucius Vitellius</w:t>
      </w:r>
      <w:r w:rsidR="00C113DC">
        <w:t>) in</w:t>
      </w:r>
      <w:r>
        <w:t xml:space="preserve"> Parthia</w:t>
      </w:r>
      <w:r w:rsidR="001623E9">
        <w:t>n civil war</w:t>
      </w:r>
      <w:r>
        <w:t xml:space="preserve"> (Tiridates III</w:t>
      </w:r>
      <w:r w:rsidR="00C113DC">
        <w:t xml:space="preserve"> vs. Artabanus III</w:t>
      </w:r>
      <w:r>
        <w:t>): c. AD 36</w:t>
      </w:r>
    </w:p>
    <w:p w:rsidR="00D36751" w:rsidRDefault="00D36751">
      <w:smartTag w:uri="urn:schemas-microsoft-com:office:smarttags" w:element="place">
        <w:smartTag w:uri="urn:schemas-microsoft-com:office:smarttags" w:element="City">
          <w:r>
            <w:t>Byzantium</w:t>
          </w:r>
        </w:smartTag>
      </w:smartTag>
      <w:r w:rsidR="0002248B">
        <w:t xml:space="preserve"> (Maurice) in Persian civil </w:t>
      </w:r>
      <w:r>
        <w:t>war (Chosroes II vs. Bahram VI)</w:t>
      </w:r>
      <w:r w:rsidR="00311886">
        <w:t>:</w:t>
      </w:r>
      <w:r>
        <w:t xml:space="preserve"> AD 591</w:t>
      </w:r>
    </w:p>
    <w:p w:rsidR="00311886" w:rsidRDefault="00311886" w:rsidP="00311886">
      <w:smartTag w:uri="urn:schemas-microsoft-com:office:smarttags" w:element="City">
        <w:smartTag w:uri="urn:schemas-microsoft-com:office:smarttags" w:element="place">
          <w:r>
            <w:t>Byzantium</w:t>
          </w:r>
        </w:smartTag>
      </w:smartTag>
      <w:r>
        <w:t xml:space="preserve"> (Heraclius) in Persia</w:t>
      </w:r>
      <w:r w:rsidR="002B7EAD">
        <w:t>n civil war (Shahr</w:t>
      </w:r>
      <w:r>
        <w:t>baraz vs. Ardashir III): AD 591</w:t>
      </w:r>
    </w:p>
    <w:p w:rsidR="000729FA" w:rsidRDefault="000729FA"/>
    <w:p w:rsidR="00416D75" w:rsidRDefault="00003E35">
      <w:r>
        <w:t>5. Protectorates and Vassalships</w:t>
      </w:r>
    </w:p>
    <w:p w:rsidR="00971F39" w:rsidRDefault="00971F39">
      <w:smartTag w:uri="urn:schemas-microsoft-com:office:smarttags" w:element="country-region">
        <w:r>
          <w:t>Parthia</w:t>
        </w:r>
      </w:smartTag>
      <w:r>
        <w:t xml:space="preserve"> (Phraates IV) sends royal-family hostages to </w:t>
      </w:r>
      <w:smartTag w:uri="urn:schemas-microsoft-com:office:smarttags" w:element="City">
        <w:smartTag w:uri="urn:schemas-microsoft-com:office:smarttags" w:element="place">
          <w:r>
            <w:t>Rome</w:t>
          </w:r>
        </w:smartTag>
      </w:smartTag>
      <w:r>
        <w:t xml:space="preserve"> (Augustus): 32 BC</w:t>
      </w:r>
    </w:p>
    <w:p w:rsidR="00A47F5A" w:rsidRDefault="00A47F5A">
      <w:smartTag w:uri="urn:schemas-microsoft-com:office:smarttags" w:element="City">
        <w:r>
          <w:lastRenderedPageBreak/>
          <w:t>Rome</w:t>
        </w:r>
      </w:smartTag>
      <w:r>
        <w:t xml:space="preserve"> (Augustus) installs a client (Vono</w:t>
      </w:r>
      <w:r w:rsidR="00971F39">
        <w:t>n</w:t>
      </w:r>
      <w:r>
        <w:t xml:space="preserve">es I) to rule </w:t>
      </w:r>
      <w:smartTag w:uri="urn:schemas-microsoft-com:office:smarttags" w:element="place">
        <w:smartTag w:uri="urn:schemas-microsoft-com:office:smarttags" w:element="country-region">
          <w:r>
            <w:t>Parthia</w:t>
          </w:r>
        </w:smartTag>
      </w:smartTag>
      <w:r>
        <w:t>: AD 8-12</w:t>
      </w:r>
    </w:p>
    <w:p w:rsidR="00840C53" w:rsidRDefault="00840C53">
      <w:smartTag w:uri="urn:schemas-microsoft-com:office:smarttags" w:element="City">
        <w:r>
          <w:t>Rome</w:t>
        </w:r>
      </w:smartTag>
      <w:r>
        <w:t xml:space="preserve"> (Trajan) installs a client (Parthamaspates) as king of </w:t>
      </w:r>
      <w:smartTag w:uri="urn:schemas-microsoft-com:office:smarttags" w:element="place">
        <w:smartTag w:uri="urn:schemas-microsoft-com:office:smarttags" w:element="country-region">
          <w:r>
            <w:t>Parthia</w:t>
          </w:r>
        </w:smartTag>
      </w:smartTag>
      <w:r>
        <w:t>: AD 116-117</w:t>
      </w:r>
    </w:p>
    <w:p w:rsidR="00D36751" w:rsidRDefault="00D36751">
      <w:smartTag w:uri="urn:schemas-microsoft-com:office:smarttags" w:element="place">
        <w:smartTag w:uri="urn:schemas-microsoft-com:office:smarttags" w:element="City">
          <w:r>
            <w:t>Byzantium</w:t>
          </w:r>
        </w:smartTag>
      </w:smartTag>
      <w:r>
        <w:t xml:space="preserve"> (Maurice) installs a client (Chosroes II) as Persian emperor: AD 591</w:t>
      </w:r>
    </w:p>
    <w:p w:rsidR="00003E35" w:rsidRDefault="00003E35"/>
    <w:p w:rsidR="00003E35" w:rsidRDefault="00003E35" w:rsidP="00003E35">
      <w:pPr>
        <w:jc w:val="center"/>
      </w:pPr>
      <w:r>
        <w:t>***</w:t>
      </w:r>
    </w:p>
    <w:p w:rsidR="00003E35" w:rsidRDefault="00003E35"/>
    <w:p w:rsidR="00003E35" w:rsidRDefault="00003E35">
      <w:r>
        <w:t>The Roman/Byzantine—Parthian/</w:t>
      </w:r>
      <w:r w:rsidR="009623A1">
        <w:t>Persian</w:t>
      </w:r>
      <w:r>
        <w:t xml:space="preserve"> relationship </w:t>
      </w:r>
      <w:r w:rsidR="009623A1">
        <w:t xml:space="preserve">displays a variety </w:t>
      </w:r>
      <w:r>
        <w:t xml:space="preserve">of </w:t>
      </w:r>
      <w:r w:rsidR="009623A1">
        <w:t xml:space="preserve">important political transactions: warmaking and peacemaking, conquest and redress, hierarchy and equality, extortion and exchange, demands and concessions, </w:t>
      </w:r>
      <w:r w:rsidR="0051229D">
        <w:t>negotiations</w:t>
      </w:r>
      <w:r w:rsidR="009623A1">
        <w:t xml:space="preserve"> and snubs, demarcations and redemarcations.  The continuity, intensity, and reiteration of such transactions is so clear and consistent that that interstate relationship can serve as a paradigm or archetype for estimating the existence and depth of a political relationship between the members of pairs of states over some comparable period, and for locating a time-boundary for the beginning (or indeed the end) of such a political relationship.</w:t>
      </w:r>
    </w:p>
    <w:p w:rsidR="00311886" w:rsidRDefault="00311886"/>
    <w:p w:rsidR="00180BA1" w:rsidRDefault="00180BA1" w:rsidP="00180BA1">
      <w:pPr>
        <w:jc w:val="center"/>
      </w:pPr>
      <w:r>
        <w:t>***</w:t>
      </w:r>
    </w:p>
    <w:p w:rsidR="00180BA1" w:rsidRDefault="00180BA1" w:rsidP="00180BA1"/>
    <w:p w:rsidR="00180BA1" w:rsidRDefault="00180BA1" w:rsidP="00180BA1">
      <w:r>
        <w:t xml:space="preserve">While </w:t>
      </w:r>
      <w:smartTag w:uri="urn:schemas-microsoft-com:office:smarttags" w:element="City">
        <w:r>
          <w:t>Rome</w:t>
        </w:r>
      </w:smartTag>
      <w:r>
        <w:t xml:space="preserve"> vs. Persia can be seen as archetypal for a bipolar period in a states system, the Eastern Zhou era (770 BC-221 BC), both in its Spring and Autumn subperiod (770-476 BC) and its Warring States subperiod (476 BC-221 BC), can be seen as equally archetypal for a (frequently) multipolar period that was occasionally bipolar, but also tripolar and more often multipolar.  Formations more complex than those of the Roman-Persian bipolar pair emerged; and an extracivilizational state that projected its power into the system would have in the process had to cope with such formations, which we shall accordingly inspect.</w:t>
      </w:r>
    </w:p>
    <w:p w:rsidR="00180BA1" w:rsidRDefault="00180BA1" w:rsidP="00180BA1"/>
    <w:p w:rsidR="00180BA1" w:rsidRDefault="00180BA1" w:rsidP="00180BA1">
      <w:r>
        <w:t xml:space="preserve"> 6. Far Eastern Power Structures During Eastern Zhou</w:t>
      </w:r>
    </w:p>
    <w:p w:rsidR="00180BA1" w:rsidRDefault="00180BA1" w:rsidP="00180BA1"/>
    <w:p w:rsidR="00180BA1" w:rsidRDefault="00180BA1" w:rsidP="00180BA1">
      <w:r>
        <w:t xml:space="preserve">“Snapshots” of power structures in the Far Eastern system have been taken at 25-year intervals from 750 BC to 225 BC during the Eastern Zhou.  These power-structure “moments” begin with nonpolarity and end with the hegemony of Qin; between, there are two unipolar moments, four tripolar moments, four bipolar moments and eight moments of multipolarity. In the bipolar moments of 675 and 650 BC the superpowers were Chu and Qi; in those of 575 and 550 BC the superpowers were </w:t>
      </w:r>
      <w:smartTag w:uri="urn:schemas-microsoft-com:office:smarttags" w:element="place">
        <w:r>
          <w:t>Chu</w:t>
        </w:r>
      </w:smartTag>
      <w:r>
        <w:t xml:space="preserve"> and Jin.  In the tripolar moments of 450 and 425, and again in those of 325 and 300 the superpowers were Qin, Qi and </w:t>
      </w:r>
      <w:smartTag w:uri="urn:schemas-microsoft-com:office:smarttags" w:element="place">
        <w:r>
          <w:t>Chu</w:t>
        </w:r>
      </w:smartTag>
      <w:r>
        <w:t xml:space="preserve">. </w:t>
      </w:r>
      <w:proofErr w:type="gramStart"/>
      <w:r>
        <w:t>.In</w:t>
      </w:r>
      <w:proofErr w:type="gramEnd"/>
      <w:r>
        <w:t xml:space="preserve"> the unipolar moments of 275 and 250 Qin was the hyperpower.   (Wilkinson, 1999)</w:t>
      </w:r>
    </w:p>
    <w:p w:rsidR="00180BA1" w:rsidRDefault="00180BA1" w:rsidP="00180BA1"/>
    <w:p w:rsidR="00180BA1" w:rsidRDefault="00180BA1" w:rsidP="00180BA1">
      <w:r>
        <w:t>Over the period 722 BC-221 BC, a collection of perhaps 170 states in the system (Walker,20) shrank and shrank until toward the end, seven survivors were step by step reduced to one (Qin).  The shrinkage was caused by conquests and annexations, carried on increasingly by superpowers and hyperpowers: Chu, Qi and Jin each absorbed more states than did middling powers like Lu, Sung, (old) Wei, Wu or Yen (Walker, 27); Qin conquered Chu, Qi, and the three states into which Jin broke at the endyear of Spring and Autumn.</w:t>
      </w:r>
    </w:p>
    <w:p w:rsidR="00180BA1" w:rsidRDefault="00180BA1" w:rsidP="00180BA1"/>
    <w:p w:rsidR="00180BA1" w:rsidRDefault="00180BA1" w:rsidP="00180BA1"/>
    <w:p w:rsidR="00180BA1" w:rsidRDefault="00180BA1" w:rsidP="00180BA1">
      <w:r>
        <w:t xml:space="preserve">7. Protectorates, Leagues, Polarization </w:t>
      </w:r>
      <w:proofErr w:type="gramStart"/>
      <w:r>
        <w:t>And</w:t>
      </w:r>
      <w:proofErr w:type="gramEnd"/>
      <w:r>
        <w:t xml:space="preserve"> </w:t>
      </w:r>
      <w:smartTag w:uri="urn:schemas-microsoft-com:office:smarttags" w:element="City">
        <w:smartTag w:uri="urn:schemas-microsoft-com:office:smarttags" w:element="place">
          <w:r>
            <w:t>Alliance</w:t>
          </w:r>
        </w:smartTag>
      </w:smartTag>
      <w:r>
        <w:t xml:space="preserve"> Wars</w:t>
      </w:r>
    </w:p>
    <w:p w:rsidR="00180BA1" w:rsidRDefault="00180BA1" w:rsidP="00180BA1"/>
    <w:p w:rsidR="00180BA1" w:rsidRDefault="00180BA1" w:rsidP="00180BA1">
      <w:r>
        <w:t xml:space="preserve">A waystation on the road to annexation was the protectorate, whereby one great power defended one or several smaller powers from the threat of absorption by some other great power.  There grew up around Qi, Jin, </w:t>
      </w:r>
      <w:smartTag w:uri="urn:schemas-microsoft-com:office:smarttags" w:element="place">
        <w:r>
          <w:t>Chu</w:t>
        </w:r>
      </w:smartTag>
      <w:r>
        <w:t xml:space="preserve"> and Qin “leagues” of states, which at various times recognized a great-power ruler as a “hegemon” or commander-in-chief of a multistate military force. Over time, there developed a polarization between northern and southern groups of states, the northern states first tending to be led by Qi and then by Jin, the southern states by </w:t>
      </w:r>
      <w:smartTag w:uri="urn:schemas-microsoft-com:office:smarttags" w:element="place">
        <w:r>
          <w:t>Chu</w:t>
        </w:r>
      </w:smartTag>
    </w:p>
    <w:p w:rsidR="00180BA1" w:rsidRDefault="00180BA1" w:rsidP="00180BA1"/>
    <w:p w:rsidR="00180BA1" w:rsidRDefault="00180BA1" w:rsidP="00180BA1">
      <w:r>
        <w:t xml:space="preserve">Thus Duke Huan of Qi (hegemon 667-643 BC) led four to eight states, intervened in their internal power struggles, drove off invaders, and blocked the northward expansion of </w:t>
      </w:r>
      <w:smartTag w:uri="urn:schemas-microsoft-com:office:smarttags" w:element="place">
        <w:r>
          <w:t>Chu</w:t>
        </w:r>
      </w:smartTag>
      <w:r>
        <w:t xml:space="preserve">.  Duke Wen of Jin (hegemon 636-628 BC) organized an alliance that again blocked the expansion of </w:t>
      </w:r>
      <w:smartTag w:uri="urn:schemas-microsoft-com:office:smarttags" w:element="place">
        <w:r>
          <w:t>Chu</w:t>
        </w:r>
      </w:smartTag>
      <w:r>
        <w:t xml:space="preserve">. </w:t>
      </w:r>
    </w:p>
    <w:p w:rsidR="00180BA1" w:rsidRDefault="00180BA1" w:rsidP="00180BA1"/>
    <w:p w:rsidR="00180BA1" w:rsidRDefault="00180BA1" w:rsidP="00180BA1">
      <w:r>
        <w:t xml:space="preserve">8. Bandwagoning </w:t>
      </w:r>
      <w:proofErr w:type="gramStart"/>
      <w:r>
        <w:t>And</w:t>
      </w:r>
      <w:proofErr w:type="gramEnd"/>
      <w:r>
        <w:t xml:space="preserve"> Balancing</w:t>
      </w:r>
    </w:p>
    <w:p w:rsidR="00180BA1" w:rsidRDefault="00180BA1" w:rsidP="00180BA1"/>
    <w:p w:rsidR="00180BA1" w:rsidRDefault="00180BA1" w:rsidP="00180BA1">
      <w:r>
        <w:t>The practices of balancing and bandwagoning are specific to multistste systems.</w:t>
      </w:r>
    </w:p>
    <w:p w:rsidR="00180BA1" w:rsidRDefault="00180BA1" w:rsidP="00180BA1">
      <w:r>
        <w:t xml:space="preserve">Between 678 BC and 546 BC, the state of Zheng, in a central position between the northern and southern states, shifted its allegiances fourteen times, generally realigning with a rising power (Walker, 50-52); Zheng habitually bandwagoned.   </w:t>
      </w:r>
    </w:p>
    <w:p w:rsidR="00180BA1" w:rsidRDefault="00180BA1" w:rsidP="00180BA1"/>
    <w:p w:rsidR="00180BA1" w:rsidRDefault="00180BA1" w:rsidP="00180BA1">
      <w:r>
        <w:t>On the other hand, while the state of Qin eventually became supreme power and sole survivor of the states of the Eastern Zhou era, before its final rise its diplomilitary activities focused upon preventing either Jin or Chu and their leagues from gaining full ascendancy (</w:t>
      </w:r>
      <w:smartTag w:uri="urn:schemas-microsoft-com:office:smarttags" w:element="City">
        <w:smartTag w:uri="urn:schemas-microsoft-com:office:smarttags" w:element="place">
          <w:r>
            <w:t>Walker</w:t>
          </w:r>
        </w:smartTag>
      </w:smartTag>
      <w:r>
        <w:t xml:space="preserve"> 52); Qin habitually balanced</w:t>
      </w:r>
    </w:p>
    <w:p w:rsidR="00180BA1" w:rsidRPr="00427E99" w:rsidRDefault="00180BA1" w:rsidP="00180BA1"/>
    <w:p w:rsidR="00180BA1" w:rsidRDefault="00180BA1" w:rsidP="00180BA1">
      <w:r>
        <w:t>9. Conferencing</w:t>
      </w:r>
    </w:p>
    <w:p w:rsidR="00180BA1" w:rsidRDefault="00180BA1" w:rsidP="00180BA1"/>
    <w:p w:rsidR="00180BA1" w:rsidRDefault="00180BA1" w:rsidP="00180BA1">
      <w:r>
        <w:t>Permanent legations were nonexistent in the Eastern Zhou era, but diplomatic missions between Eastern Zhou states were frequent.  The Dukes of Lu and their officers were frequent travelers to meet rulers of other states halfway, or to visit them in their capitals. Diplomatic notes with proposals were sent; intelligence was exchanged; military instruction was offered. Missions led to bilateral treaties and to alliance meetings for war planning in defense and attack. (</w:t>
      </w:r>
      <w:smartTag w:uri="urn:schemas-microsoft-com:office:smarttags" w:element="place">
        <w:smartTag w:uri="urn:schemas-microsoft-com:office:smarttags" w:element="City">
          <w:r>
            <w:t>Walker</w:t>
          </w:r>
        </w:smartTag>
      </w:smartTag>
      <w:r>
        <w:t xml:space="preserve">, 15-16, 79-85).  </w:t>
      </w:r>
    </w:p>
    <w:p w:rsidR="00180BA1" w:rsidRPr="00790202" w:rsidRDefault="00180BA1" w:rsidP="00180BA1"/>
    <w:p w:rsidR="00180BA1" w:rsidRDefault="00180BA1" w:rsidP="00180BA1">
      <w:r>
        <w:t xml:space="preserve">In 579 BC, Hua Yuan of Sung appears to have brokered a peace treaty and alliance between the bipolar superpowers and rival alliance-hegemons Jin and </w:t>
      </w:r>
      <w:smartTag w:uri="urn:schemas-microsoft-com:office:smarttags" w:element="place">
        <w:r>
          <w:t>Chu</w:t>
        </w:r>
      </w:smartTag>
      <w:r>
        <w:t>. Going farther, in 546 BC, Xiang Shu of Sung persuaded 14 large states to attend a peace conference with the objective of peace, disarmament and a league of all states.  There did emerge a document decrying war, and there was in fact a noticeable diminution in warfare for about 34 years (Choyun Hsu 56-57; Keishiro Iriye, Recueil des Cours 1967, 52-53).</w:t>
      </w:r>
    </w:p>
    <w:p w:rsidR="00180BA1" w:rsidRDefault="00180BA1" w:rsidP="00180BA1"/>
    <w:p w:rsidR="00180BA1" w:rsidRDefault="00292E27" w:rsidP="00180BA1">
      <w:r>
        <w:t xml:space="preserve">10. </w:t>
      </w:r>
      <w:r w:rsidR="00180BA1">
        <w:t xml:space="preserve">Power Projection </w:t>
      </w:r>
      <w:proofErr w:type="gramStart"/>
      <w:r w:rsidR="00180BA1">
        <w:t>Into</w:t>
      </w:r>
      <w:proofErr w:type="gramEnd"/>
      <w:r w:rsidR="00180BA1">
        <w:t xml:space="preserve"> Multistate Systems</w:t>
      </w:r>
    </w:p>
    <w:p w:rsidR="00180BA1" w:rsidRDefault="00180BA1" w:rsidP="00180BA1"/>
    <w:p w:rsidR="00180BA1" w:rsidRDefault="00180BA1" w:rsidP="00180BA1">
      <w:r>
        <w:lastRenderedPageBreak/>
        <w:t>Let us assume the existence of an ongoing multistate system such as that of eastern Zhou, with annexations, protectorates, leagues, polarizations, alliance wars, bandwagoners, balancers, intensive diplomacy, conferencing, and perhaps utopian dreaming.  Given then a state at one time external to the multistate system that seeks to project its power and inject itself into the system, we must look for evidence that it has in fact been brought into the above characteristic institutions and practices of multistate systems.</w:t>
      </w:r>
    </w:p>
    <w:p w:rsidR="00180BA1" w:rsidRDefault="00180BA1" w:rsidP="00180BA1"/>
    <w:p w:rsidR="00292E27" w:rsidRDefault="00180BA1" w:rsidP="00180BA1">
      <w:r>
        <w:t>Two states that in fact provide just such evidence of self-injection into the eastern Zhou system are Wu and Yue.  Wu lay to the east of the system, was brought into it by Jin as an ally against Chu, and became a great power in the system; Yue lay to the south of Wu and was brought into the system as an ally of Chu against Wu, destroyed Wu, and briefly replaced it as a great power.</w:t>
      </w:r>
      <w:r w:rsidR="00292E27">
        <w:t xml:space="preserve">  Both Wu and Yue were brought into the preexisting hostile polarized alliance structures of the Eastern Zhou system.</w:t>
      </w:r>
    </w:p>
    <w:p w:rsidR="00292E27" w:rsidRDefault="00292E27" w:rsidP="00180BA1"/>
    <w:p w:rsidR="00180BA1" w:rsidRDefault="00292E27" w:rsidP="00180BA1">
      <w:r>
        <w:t xml:space="preserve">So when inquiring when and whether an outside state has entered a multistate system, it is to its concrete participation in the alliance structures, the war system, the bandwagoning and balancing and conferencing of the system that we should look for a determination. </w:t>
      </w:r>
    </w:p>
    <w:p w:rsidR="00180BA1" w:rsidRDefault="00180BA1"/>
    <w:p w:rsidR="00311886" w:rsidRDefault="00311886"/>
    <w:p w:rsidR="00416D75" w:rsidRDefault="00416D75"/>
    <w:sectPr w:rsidR="00416D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6B"/>
    <w:rsid w:val="00003E35"/>
    <w:rsid w:val="0002248B"/>
    <w:rsid w:val="00022E8F"/>
    <w:rsid w:val="000717CF"/>
    <w:rsid w:val="000729FA"/>
    <w:rsid w:val="00137900"/>
    <w:rsid w:val="001623E9"/>
    <w:rsid w:val="00180BA1"/>
    <w:rsid w:val="002560D1"/>
    <w:rsid w:val="00292E27"/>
    <w:rsid w:val="002B7EAD"/>
    <w:rsid w:val="00311886"/>
    <w:rsid w:val="003972BC"/>
    <w:rsid w:val="00416D75"/>
    <w:rsid w:val="0047098F"/>
    <w:rsid w:val="004E6104"/>
    <w:rsid w:val="0051229D"/>
    <w:rsid w:val="00533C9E"/>
    <w:rsid w:val="006D7B99"/>
    <w:rsid w:val="007030A9"/>
    <w:rsid w:val="007A661D"/>
    <w:rsid w:val="007E454E"/>
    <w:rsid w:val="00810936"/>
    <w:rsid w:val="00840C53"/>
    <w:rsid w:val="0086553B"/>
    <w:rsid w:val="008F0419"/>
    <w:rsid w:val="00907646"/>
    <w:rsid w:val="009623A1"/>
    <w:rsid w:val="00971F39"/>
    <w:rsid w:val="00A47F5A"/>
    <w:rsid w:val="00A53896"/>
    <w:rsid w:val="00AB0B9B"/>
    <w:rsid w:val="00B40A99"/>
    <w:rsid w:val="00C113DC"/>
    <w:rsid w:val="00D36751"/>
    <w:rsid w:val="00DB68A3"/>
    <w:rsid w:val="00E6206A"/>
    <w:rsid w:val="00E7592B"/>
    <w:rsid w:val="00EB0A64"/>
    <w:rsid w:val="00F15AB8"/>
    <w:rsid w:val="00F17F50"/>
    <w:rsid w:val="00F43FD3"/>
    <w:rsid w:val="00F542E9"/>
    <w:rsid w:val="00F574F7"/>
    <w:rsid w:val="00F72031"/>
    <w:rsid w:val="00F9416B"/>
    <w:rsid w:val="00FF2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1E42CBD-B1E6-4AA8-8A10-AF026A1E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qFormat/>
    <w:rsid w:val="007030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ACTER">
    <w:name w:val="CHARACTER"/>
    <w:basedOn w:val="Heading3"/>
    <w:rsid w:val="004E6104"/>
    <w:pPr>
      <w:jc w:val="center"/>
    </w:pPr>
    <w:rPr>
      <w:rFonts w:ascii="Courier" w:hAnsi="Courier"/>
      <w:b w:val="0"/>
      <w:sz w:val="24"/>
    </w:rPr>
  </w:style>
  <w:style w:type="paragraph" w:customStyle="1" w:styleId="ACTION">
    <w:name w:val="ACTION"/>
    <w:basedOn w:val="Normal"/>
    <w:rsid w:val="004E6104"/>
    <w:rPr>
      <w:rFonts w:ascii="Courier" w:hAnsi="Courier"/>
    </w:rPr>
  </w:style>
  <w:style w:type="paragraph" w:customStyle="1" w:styleId="DIALOGUE">
    <w:name w:val="DIALOGUE"/>
    <w:basedOn w:val="Normal"/>
    <w:rsid w:val="007030A9"/>
    <w:pPr>
      <w:jc w:val="center"/>
    </w:pPr>
    <w:rPr>
      <w:rFonts w:ascii="Courier" w:hAnsi="Courier"/>
    </w:rPr>
  </w:style>
  <w:style w:type="paragraph" w:customStyle="1" w:styleId="WRYLY">
    <w:name w:val="WRYLY"/>
    <w:basedOn w:val="Normal"/>
    <w:rsid w:val="007030A9"/>
    <w:pPr>
      <w:jc w:val="center"/>
    </w:pPr>
    <w:rPr>
      <w:rFonts w:ascii="Courier" w:hAnsi="Courier"/>
    </w:rPr>
  </w:style>
  <w:style w:type="paragraph" w:customStyle="1" w:styleId="SLUGLINE">
    <w:name w:val="SLUGLINE"/>
    <w:basedOn w:val="Heading3"/>
    <w:rsid w:val="004E6104"/>
    <w:rPr>
      <w:rFonts w:ascii="Courier" w:hAnsi="Courier"/>
      <w:b w:val="0"/>
      <w:sz w:val="24"/>
    </w:rPr>
  </w:style>
  <w:style w:type="character" w:styleId="Hyperlink">
    <w:name w:val="Hyperlink"/>
    <w:basedOn w:val="DefaultParagraphFont"/>
    <w:rsid w:val="00F94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w@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 Political Linkage paradigm:</vt:lpstr>
    </vt:vector>
  </TitlesOfParts>
  <Company>UCLA</Company>
  <LinksUpToDate>false</LinksUpToDate>
  <CharactersWithSpaces>11800</CharactersWithSpaces>
  <SharedDoc>false</SharedDoc>
  <HLinks>
    <vt:vector size="6" baseType="variant">
      <vt:variant>
        <vt:i4>2228226</vt:i4>
      </vt:variant>
      <vt:variant>
        <vt:i4>0</vt:i4>
      </vt:variant>
      <vt:variant>
        <vt:i4>0</vt:i4>
      </vt:variant>
      <vt:variant>
        <vt:i4>5</vt:i4>
      </vt:variant>
      <vt:variant>
        <vt:lpwstr>mailto:dow@ucla.edu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Political Linkage paradigm:</dc:title>
  <dc:subject/>
  <dc:creator>David Wilkinson</dc:creator>
  <cp:keywords/>
  <dc:description/>
  <cp:lastModifiedBy>Hiroko Inoue</cp:lastModifiedBy>
  <cp:revision>2</cp:revision>
  <dcterms:created xsi:type="dcterms:W3CDTF">2016-02-10T20:13:00Z</dcterms:created>
  <dcterms:modified xsi:type="dcterms:W3CDTF">2016-02-10T20:13:00Z</dcterms:modified>
</cp:coreProperties>
</file>