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CD" w:rsidRPr="00CB104C" w:rsidRDefault="00A162CD" w:rsidP="00A162CD">
      <w:pPr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bCs/>
          <w:sz w:val="16"/>
          <w:szCs w:val="16"/>
        </w:rPr>
      </w:pPr>
      <w:bookmarkStart w:id="0" w:name="_GoBack"/>
      <w:bookmarkEnd w:id="0"/>
      <w:r w:rsidRPr="00CB104C">
        <w:rPr>
          <w:rFonts w:ascii="Garamond" w:hAnsi="Garamond" w:cs="Times New Roman"/>
          <w:bCs/>
          <w:sz w:val="40"/>
        </w:rPr>
        <w:t>Settlement Sources</w:t>
      </w:r>
      <w:r w:rsidR="007E1FA9" w:rsidRPr="00CB104C">
        <w:rPr>
          <w:rFonts w:ascii="Garamond" w:hAnsi="Garamond" w:cs="Times New Roman"/>
          <w:bCs/>
          <w:sz w:val="40"/>
        </w:rPr>
        <w:t xml:space="preserve"> </w:t>
      </w:r>
      <w:r w:rsidR="00324397" w:rsidRPr="00CB104C">
        <w:rPr>
          <w:rFonts w:ascii="Garamond" w:hAnsi="Garamond" w:cs="Courier New"/>
          <w:bCs/>
          <w:sz w:val="16"/>
          <w:szCs w:val="16"/>
        </w:rPr>
        <w:t xml:space="preserve">(v. </w:t>
      </w:r>
      <w:r w:rsidR="00872126" w:rsidRPr="00CB104C">
        <w:rPr>
          <w:rFonts w:ascii="Garamond" w:hAnsi="Garamond" w:cs="Courier New"/>
          <w:bCs/>
          <w:sz w:val="16"/>
          <w:szCs w:val="16"/>
        </w:rPr>
        <w:t>10</w:t>
      </w:r>
      <w:r w:rsidR="00C524BB" w:rsidRPr="00CB104C">
        <w:rPr>
          <w:rFonts w:ascii="Garamond" w:hAnsi="Garamond" w:cs="Courier New"/>
          <w:bCs/>
          <w:sz w:val="16"/>
          <w:szCs w:val="16"/>
        </w:rPr>
        <w:t>-</w:t>
      </w:r>
      <w:r w:rsidR="00872126" w:rsidRPr="00CB104C">
        <w:rPr>
          <w:rFonts w:ascii="Garamond" w:hAnsi="Garamond" w:cs="Courier New"/>
          <w:bCs/>
          <w:sz w:val="16"/>
          <w:szCs w:val="16"/>
        </w:rPr>
        <w:t>18</w:t>
      </w:r>
      <w:r w:rsidR="007E1FA9" w:rsidRPr="00CB104C">
        <w:rPr>
          <w:rFonts w:ascii="Garamond" w:hAnsi="Garamond" w:cs="Courier New"/>
          <w:bCs/>
          <w:sz w:val="16"/>
          <w:szCs w:val="16"/>
        </w:rPr>
        <w:t>-15)</w:t>
      </w:r>
    </w:p>
    <w:p w:rsidR="00872126" w:rsidRPr="00CB104C" w:rsidRDefault="00872126" w:rsidP="00A162C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 xml:space="preserve">Compilations of size estimates, methods of estimation and some primary sources for determining </w:t>
      </w:r>
      <w:r w:rsidR="00CB104C" w:rsidRPr="00CB104C">
        <w:rPr>
          <w:rFonts w:ascii="Garamond" w:hAnsi="Garamond" w:cs="Times New Roman"/>
          <w:bCs/>
          <w:sz w:val="24"/>
          <w:szCs w:val="24"/>
        </w:rPr>
        <w:t>the population</w:t>
      </w:r>
      <w:r w:rsidRPr="00CB104C">
        <w:rPr>
          <w:rFonts w:ascii="Garamond" w:hAnsi="Garamond" w:cs="Times New Roman"/>
          <w:bCs/>
          <w:sz w:val="24"/>
          <w:szCs w:val="24"/>
        </w:rPr>
        <w:t xml:space="preserve"> sizes of settlements.</w:t>
      </w:r>
    </w:p>
    <w:p w:rsidR="00CB104C" w:rsidRPr="00CB104C" w:rsidRDefault="00CB104C" w:rsidP="00A162C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Adams, Robert McCormick 1981 </w:t>
      </w:r>
      <w:r w:rsidRPr="00CB104C">
        <w:rPr>
          <w:rFonts w:ascii="Garamond" w:hAnsi="Garamond"/>
          <w:i/>
          <w:sz w:val="24"/>
          <w:szCs w:val="24"/>
        </w:rPr>
        <w:t xml:space="preserve">The Heartland of Cities: Surveys of Ancient Settlement and Land Use on the Central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i/>
          <w:sz w:val="24"/>
          <w:szCs w:val="24"/>
        </w:rPr>
        <w:tab/>
        <w:t>Floodplain of the Euphrates</w:t>
      </w:r>
      <w:r w:rsidRPr="00CB104C">
        <w:rPr>
          <w:rFonts w:ascii="Garamond" w:hAnsi="Garamond"/>
          <w:sz w:val="24"/>
          <w:szCs w:val="24"/>
        </w:rPr>
        <w:t>. Chicago: University of Chicago Press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 xml:space="preserve">ARVE Population World Atlas </w:t>
      </w:r>
      <w:hyperlink r:id="rId6" w:tgtFrame="_blank" w:history="1">
        <w:r w:rsidRPr="00CB104C">
          <w:rPr>
            <w:rFonts w:ascii="Garamond" w:hAnsi="Garamond"/>
            <w:color w:val="0000FF"/>
            <w:sz w:val="24"/>
            <w:szCs w:val="24"/>
            <w:u w:val="single"/>
          </w:rPr>
          <w:t>http://arve.unil.ch/popmap</w:t>
        </w:r>
      </w:hyperlink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</w:pPr>
      <w:r w:rsidRPr="00CB104C">
        <w:rPr>
          <w:rFonts w:ascii="Garamond" w:hAnsi="Garamond"/>
          <w:sz w:val="24"/>
          <w:szCs w:val="24"/>
        </w:rPr>
        <w:t xml:space="preserve">Bairoch, Paul 1988 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 xml:space="preserve">Cities and economic </w:t>
      </w:r>
      <w:r w:rsidR="00CB104C"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>development: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 xml:space="preserve"> from the dawn of history to the present </w:t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>Chicago: University of Chicago Press</w:t>
      </w:r>
    </w:p>
    <w:p w:rsidR="000D1ABD" w:rsidRPr="00CB104C" w:rsidRDefault="000D1AB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Bairoch, Paul, Jean Batou and Pierre Chevre 1988 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>The Population of Europe</w:t>
      </w:r>
      <w:r w:rsidR="00E775A9"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 xml:space="preserve">an Cities, 800 to 1850: Data Bank and Short 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>Summary of Results</w:t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>. Geneva: Librairie Droz, 11 rue Massot</w:t>
      </w:r>
      <w:r w:rsidR="00CB104C"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>.</w:t>
      </w:r>
    </w:p>
    <w:p w:rsidR="00A162CD" w:rsidRPr="00CB104C" w:rsidRDefault="00CB104C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1988 The population of European cities. Data bank and short summary of results: 800-1850, La population des villes europeennes. Banque de donnees et analyse sommaire des resultats: 800-1850. Geneva, Switzerland, Librairie Droz.  </w:t>
      </w:r>
      <w:hyperlink r:id="rId7" w:history="1">
        <w:r w:rsidR="00A162CD" w:rsidRPr="00CB104C">
          <w:rPr>
            <w:rStyle w:val="Hyperlink"/>
            <w:rFonts w:ascii="Garamond" w:hAnsi="Garamond" w:cs="Courier New"/>
            <w:sz w:val="24"/>
            <w:szCs w:val="24"/>
            <w:shd w:val="clear" w:color="auto" w:fill="FFFFFF"/>
          </w:rPr>
          <w:t>http://www.popline.org/node/366534</w:t>
        </w:r>
      </w:hyperlink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Beaverstock, J.V., P.J. Taylor and R.G. Smith. 1999. “A roster of world cities.” </w:t>
      </w:r>
      <w:r w:rsidRPr="00CB104C">
        <w:rPr>
          <w:rFonts w:ascii="Garamond" w:hAnsi="Garamond"/>
          <w:i/>
          <w:sz w:val="24"/>
          <w:szCs w:val="24"/>
        </w:rPr>
        <w:t>Cities</w:t>
      </w:r>
      <w:r w:rsidRPr="00CB104C">
        <w:rPr>
          <w:rFonts w:ascii="Garamond" w:hAnsi="Garamond"/>
          <w:sz w:val="24"/>
          <w:szCs w:val="24"/>
        </w:rPr>
        <w:t xml:space="preserve"> 16: 445-458.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Bosworth, Andrew 2000 "The evolution of the world city system, 3000 BCE to AD 2000" Pp. 273-284 in Robert A. Denemark et al  eds. )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World System History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.  London: Routledge.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Courier New"/>
          <w:sz w:val="24"/>
          <w:szCs w:val="24"/>
        </w:rPr>
      </w:pPr>
      <w:r w:rsidRPr="00CB104C">
        <w:rPr>
          <w:rFonts w:ascii="Garamond" w:hAnsi="Garamond" w:cs="Courier New"/>
          <w:sz w:val="24"/>
          <w:szCs w:val="24"/>
        </w:rPr>
        <w:t xml:space="preserve">Braudel, Fernand 1972 </w:t>
      </w:r>
      <w:r w:rsidRPr="00CB104C">
        <w:rPr>
          <w:rFonts w:ascii="Garamond" w:hAnsi="Garamond" w:cs="Courier New"/>
          <w:i/>
          <w:sz w:val="24"/>
          <w:szCs w:val="24"/>
        </w:rPr>
        <w:t>The Mediterranean and the Mediterranean World in the Age of Philip II</w:t>
      </w:r>
      <w:r w:rsidRPr="00CB104C">
        <w:rPr>
          <w:rFonts w:ascii="Garamond" w:hAnsi="Garamond" w:cs="Courier New"/>
          <w:sz w:val="24"/>
          <w:szCs w:val="24"/>
        </w:rPr>
        <w:t>.  New York:</w:t>
      </w:r>
      <w:r w:rsidR="00CB104C">
        <w:rPr>
          <w:rFonts w:ascii="Garamond" w:hAnsi="Garamond" w:cs="Courier New"/>
          <w:sz w:val="24"/>
          <w:szCs w:val="24"/>
        </w:rPr>
        <w:t xml:space="preserve"> </w:t>
      </w:r>
      <w:r w:rsidRPr="00CB104C">
        <w:rPr>
          <w:rFonts w:ascii="Garamond" w:hAnsi="Garamond" w:cs="Courier New"/>
          <w:sz w:val="24"/>
          <w:szCs w:val="24"/>
        </w:rPr>
        <w:t>Harper and Row, 2 vol.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Brown, Barton M. 1987 “Population estimation from floor area,”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Behavior Science Research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21:1-49.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Chapman, Anne C. 1957 “Port of trade enclaves in Aztec and Maya civilizations” Pp. 114-153 in Karl Polanyi, Conrad M. Arensberg and Harry W. Pearson, </w:t>
      </w:r>
      <w:r w:rsidRPr="00CB104C">
        <w:rPr>
          <w:rFonts w:ascii="Garamond" w:hAnsi="Garamond"/>
          <w:i/>
          <w:sz w:val="24"/>
          <w:szCs w:val="24"/>
        </w:rPr>
        <w:t>Trade and Markets in the Early Empires</w:t>
      </w:r>
      <w:r w:rsidRPr="00CB104C">
        <w:rPr>
          <w:rFonts w:ascii="Garamond" w:hAnsi="Garamond"/>
          <w:sz w:val="24"/>
          <w:szCs w:val="24"/>
        </w:rPr>
        <w:t>. Chicago: Henry Regnery.</w:t>
      </w:r>
    </w:p>
    <w:p w:rsidR="007E1FA9" w:rsidRPr="00CB104C" w:rsidRDefault="007E1FA9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Chandler, Tertius and Gerald Fox 1974 </w:t>
      </w:r>
      <w:r w:rsidRPr="00CB104C">
        <w:rPr>
          <w:rFonts w:ascii="Garamond" w:hAnsi="Garamond"/>
          <w:i/>
          <w:sz w:val="24"/>
          <w:szCs w:val="24"/>
        </w:rPr>
        <w:t>Three Thousand Years of Urban Growth</w:t>
      </w:r>
      <w:r w:rsidRPr="00CB104C">
        <w:rPr>
          <w:rFonts w:ascii="Garamond" w:hAnsi="Garamond"/>
          <w:sz w:val="24"/>
          <w:szCs w:val="24"/>
        </w:rPr>
        <w:t>. New York: Academic Press</w:t>
      </w:r>
    </w:p>
    <w:p w:rsidR="00A916C8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Chandler, Tertius 1987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Four Thousand Years of Urban Growth: An Historical Census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. </w:t>
      </w:r>
      <w:r w:rsidR="00A916C8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Lewiston, N.Y.: Edwin </w:t>
      </w:r>
    </w:p>
    <w:p w:rsidR="00A162CD" w:rsidRPr="00CB104C" w:rsidRDefault="00A916C8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Mellon Press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Chase-Dunn, Christopher 1985 "The system of world cities: A.D. 800-1975." Pp. 269-292 in Michael Timberlake (ed.)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Urbanization in the World-Economy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, New York:Academic Press.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Chase-Dunn, C. and E. Susan Manning 2002 “City systems and world-systems: four millennia of city growth an</w:t>
      </w:r>
      <w:r w:rsidR="00CB104C">
        <w:rPr>
          <w:rFonts w:ascii="Garamond" w:eastAsia="Times New Roman" w:hAnsi="Garamond" w:cs="Times New Roman"/>
          <w:sz w:val="24"/>
          <w:szCs w:val="24"/>
          <w:lang w:eastAsia="en-US"/>
        </w:rPr>
        <w:t>d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decline.” </w:t>
      </w:r>
      <w:r w:rsidRPr="00CB104C">
        <w:rPr>
          <w:rFonts w:ascii="Garamond" w:eastAsia="Times New Roman" w:hAnsi="Garamond" w:cs="Times New Roman"/>
          <w:i/>
          <w:iCs/>
          <w:sz w:val="24"/>
          <w:szCs w:val="24"/>
          <w:lang w:eastAsia="en-US"/>
        </w:rPr>
        <w:t>Cross-Cultural Research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36,4:</w:t>
      </w:r>
      <w:r w:rsidR="00CB104C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379-398.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CB104C">
        <w:rPr>
          <w:rFonts w:ascii="Garamond" w:hAnsi="Garamond"/>
          <w:sz w:val="24"/>
          <w:szCs w:val="24"/>
        </w:rPr>
        <w:t>Chase-Dunn, C. and Andrew K. Jorgenson 2003 “Regions and Interact</w:t>
      </w:r>
      <w:r w:rsidR="00CB104C">
        <w:rPr>
          <w:rFonts w:ascii="Garamond" w:hAnsi="Garamond"/>
          <w:sz w:val="24"/>
          <w:szCs w:val="24"/>
        </w:rPr>
        <w:t xml:space="preserve">ion Networks:  an institutional </w:t>
      </w:r>
      <w:r w:rsidRPr="00CB104C">
        <w:rPr>
          <w:rFonts w:ascii="Garamond" w:hAnsi="Garamond"/>
          <w:sz w:val="24"/>
          <w:szCs w:val="24"/>
        </w:rPr>
        <w:t xml:space="preserve">materialist perspective,” </w:t>
      </w:r>
      <w:r w:rsidRPr="00CB104C">
        <w:rPr>
          <w:rFonts w:ascii="Garamond" w:hAnsi="Garamond"/>
          <w:i/>
          <w:iCs/>
          <w:sz w:val="24"/>
          <w:szCs w:val="24"/>
        </w:rPr>
        <w:t>International Journal of Comparative Sociology</w:t>
      </w:r>
      <w:r w:rsidRPr="00CB104C">
        <w:rPr>
          <w:rFonts w:ascii="Garamond" w:hAnsi="Garamond"/>
          <w:sz w:val="24"/>
          <w:szCs w:val="24"/>
        </w:rPr>
        <w:t xml:space="preserve"> 44, 1:433-450.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Chase-Dunn C. </w:t>
      </w:r>
      <w:r w:rsidR="00A162CD" w:rsidRPr="00CB104C">
        <w:rPr>
          <w:rFonts w:ascii="Garamond" w:hAnsi="Garamond"/>
          <w:sz w:val="24"/>
          <w:szCs w:val="24"/>
        </w:rPr>
        <w:t xml:space="preserve">and Alice Willard 1994 "Cities in the Central Political-Military Network Since CE 1200"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</w:r>
      <w:r w:rsidRPr="00CB104C">
        <w:rPr>
          <w:rFonts w:ascii="Garamond" w:hAnsi="Garamond"/>
          <w:i/>
          <w:iCs/>
          <w:sz w:val="24"/>
          <w:szCs w:val="24"/>
        </w:rPr>
        <w:t>Comparative Civilizations Review,</w:t>
      </w:r>
      <w:r w:rsidRPr="00CB104C">
        <w:rPr>
          <w:rFonts w:ascii="Garamond" w:hAnsi="Garamond"/>
          <w:sz w:val="24"/>
          <w:szCs w:val="24"/>
        </w:rPr>
        <w:t xml:space="preserve"> 30:104-32 (Spring).</w:t>
      </w:r>
    </w:p>
    <w:p w:rsidR="00CB104C" w:rsidRPr="00CB104C" w:rsidRDefault="00A162CD" w:rsidP="00CB104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B104C">
        <w:rPr>
          <w:rFonts w:ascii="Garamond" w:hAnsi="Garamond" w:cs="Arial"/>
          <w:sz w:val="24"/>
          <w:szCs w:val="24"/>
        </w:rPr>
        <w:t>Ciolek, Matthew n.d. OWTRAD: Old World Trade Routes Project</w:t>
      </w:r>
      <w:r w:rsidRPr="00CB104C">
        <w:rPr>
          <w:rFonts w:ascii="Garamond" w:eastAsia="Arial Unicode MS" w:hAnsi="Garamond" w:cs="Arial"/>
          <w:sz w:val="24"/>
          <w:szCs w:val="24"/>
        </w:rPr>
        <w:t>.</w:t>
      </w:r>
      <w:r w:rsidRPr="00CB104C">
        <w:rPr>
          <w:rFonts w:ascii="Garamond" w:hAnsi="Garamond" w:cs="Arial"/>
          <w:sz w:val="24"/>
          <w:szCs w:val="24"/>
        </w:rPr>
        <w:t xml:space="preserve"> </w:t>
      </w:r>
      <w:hyperlink r:id="rId8" w:history="1">
        <w:r w:rsidRPr="00CB104C">
          <w:rPr>
            <w:rStyle w:val="Hyperlink"/>
            <w:rFonts w:ascii="Garamond" w:hAnsi="Garamond" w:cs="Arial"/>
            <w:sz w:val="24"/>
            <w:szCs w:val="24"/>
          </w:rPr>
          <w:t>http://www.ciolek.com/owtrad.html</w:t>
        </w:r>
      </w:hyperlink>
    </w:p>
    <w:p w:rsidR="00A162CD" w:rsidRPr="00CB104C" w:rsidRDefault="00A162CD" w:rsidP="00CB104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Coquery-Vidrovitch, Catherine 2008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The History of African Cities South of the Sahara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. Princeton, NJ: Markus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ab/>
        <w:t xml:space="preserve">Wiener.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>Davis, Kingsley</w:t>
      </w:r>
      <w:r w:rsid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 1969.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World Urbanization 1950-1970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>, Volume 1. Institute of International Studies, University of California, Berkeley.</w:t>
      </w:r>
    </w:p>
    <w:p w:rsidR="00324397" w:rsidRPr="00CB104C" w:rsidRDefault="00324397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Delia, Diana 1988 “The population of Roman Alexandria”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Transactions of the American Philological Association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 </w:t>
      </w:r>
    </w:p>
    <w:p w:rsidR="00324397" w:rsidRPr="00CB104C" w:rsidRDefault="00324397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ab/>
        <w:t>118: 275-292.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De Vries, Jan 1984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European Urbanization, 1500-1800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 Cambridge, MA: Harvard University Press.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Fletcher, Roland 1995 </w:t>
      </w:r>
      <w:r w:rsidRPr="00CB104C">
        <w:rPr>
          <w:rFonts w:ascii="Garamond" w:hAnsi="Garamond"/>
          <w:i/>
          <w:sz w:val="24"/>
          <w:szCs w:val="24"/>
        </w:rPr>
        <w:t>The Limits of Settlement Growth.</w:t>
      </w:r>
      <w:r w:rsidRPr="00CB104C">
        <w:rPr>
          <w:rFonts w:ascii="Garamond" w:hAnsi="Garamond"/>
          <w:sz w:val="24"/>
          <w:szCs w:val="24"/>
        </w:rPr>
        <w:t xml:space="preserve"> Cambridge:  Cambridge University Press.</w:t>
      </w:r>
    </w:p>
    <w:p w:rsidR="00A162CD" w:rsidRPr="00CB104C" w:rsidRDefault="00CB104C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hAnsi="Garamond"/>
          <w:sz w:val="24"/>
          <w:szCs w:val="24"/>
        </w:rPr>
        <w:t>n.d. City and Polity Data Files, Personal communication</w:t>
      </w:r>
    </w:p>
    <w:p w:rsidR="000B5AD8" w:rsidRDefault="000B5AD8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sz w:val="24"/>
          <w:szCs w:val="24"/>
          <w:lang w:eastAsia="en-US"/>
        </w:rPr>
      </w:pPr>
      <w:r w:rsidRPr="000B5AD8">
        <w:rPr>
          <w:rFonts w:ascii="Garamond" w:eastAsia="MS Mincho" w:hAnsi="Garamond" w:cs="Times New Roman"/>
          <w:sz w:val="24"/>
          <w:szCs w:val="24"/>
          <w:lang w:eastAsia="en-US"/>
        </w:rPr>
        <w:t xml:space="preserve">George Modelski's website: </w:t>
      </w:r>
      <w:hyperlink r:id="rId9" w:history="1">
        <w:r w:rsidRPr="008F1137">
          <w:rPr>
            <w:rStyle w:val="Hyperlink"/>
            <w:rFonts w:ascii="Garamond" w:eastAsia="MS Mincho" w:hAnsi="Garamond" w:cs="Times New Roman"/>
            <w:sz w:val="24"/>
            <w:szCs w:val="24"/>
            <w:lang w:eastAsia="en-US"/>
          </w:rPr>
          <w:t>https://faculty.washington.edu/modelski/Citiesempires.html</w:t>
        </w:r>
      </w:hyperlink>
    </w:p>
    <w:p w:rsidR="000B5AD8" w:rsidRDefault="000B5AD8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sz w:val="24"/>
          <w:szCs w:val="24"/>
          <w:lang w:eastAsia="en-US"/>
        </w:rPr>
      </w:pPr>
    </w:p>
    <w:p w:rsidR="000B5AD8" w:rsidRDefault="000B5AD8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sz w:val="24"/>
          <w:szCs w:val="24"/>
          <w:lang w:eastAsia="en-US"/>
        </w:rPr>
      </w:pP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lastRenderedPageBreak/>
        <w:t>Hardoy, Jorge and Maria Elena Langdon 1978  “Analisis estadistico preliminar de la Urbanizacion de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 xml:space="preserve">           America Latina entre 1850 y 1930,” </w:t>
      </w:r>
      <w:r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>Revista Paraguaya de Sociologia</w:t>
      </w: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 xml:space="preserve"> 42/43: 115-173 (May-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ab/>
        <w:t>December).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 xml:space="preserve">Hansen, M.H.  2000. "Introduction: The concepts of city-state and city-state culture," Pp. 11-34 in Mogens Herman Hansen (ed.), </w:t>
      </w:r>
      <w:r w:rsidRPr="00CB104C">
        <w:rPr>
          <w:rFonts w:ascii="Garamond" w:hAnsi="Garamond" w:cs="Times New Roman"/>
          <w:bCs/>
          <w:i/>
          <w:sz w:val="24"/>
          <w:szCs w:val="24"/>
        </w:rPr>
        <w:t>A comparative study of thirty city-state cultures</w:t>
      </w:r>
      <w:r w:rsidRPr="00CB104C">
        <w:rPr>
          <w:rFonts w:ascii="Garamond" w:hAnsi="Garamond" w:cs="Times New Roman"/>
          <w:bCs/>
          <w:sz w:val="24"/>
          <w:szCs w:val="24"/>
        </w:rPr>
        <w:t xml:space="preserve">. Copenhagen: The Royal Danish 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ab/>
        <w:t>Academy of Sciences and Letters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Hassan, Fekri A. 1981 </w:t>
      </w:r>
      <w:r w:rsidRPr="00CB104C">
        <w:rPr>
          <w:rFonts w:ascii="Garamond" w:hAnsi="Garamond"/>
          <w:i/>
          <w:iCs/>
          <w:sz w:val="24"/>
          <w:szCs w:val="24"/>
        </w:rPr>
        <w:t>Demographic Archaeology</w:t>
      </w:r>
      <w:r w:rsidRPr="00CB104C">
        <w:rPr>
          <w:rFonts w:ascii="Garamond" w:hAnsi="Garamond"/>
          <w:sz w:val="24"/>
          <w:szCs w:val="24"/>
        </w:rPr>
        <w:t>. New York: Academic Press.</w:t>
      </w:r>
    </w:p>
    <w:p w:rsidR="000B5AD8" w:rsidRDefault="000B5AD8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MS Gothic" w:hAnsi="Garamond"/>
          <w:bCs/>
          <w:iCs/>
          <w:sz w:val="24"/>
          <w:szCs w:val="24"/>
        </w:rPr>
      </w:pPr>
      <w:r w:rsidRPr="000B5AD8">
        <w:rPr>
          <w:rFonts w:ascii="Garamond" w:eastAsia="MS Gothic" w:hAnsi="Garamond"/>
          <w:bCs/>
          <w:iCs/>
          <w:sz w:val="24"/>
          <w:szCs w:val="24"/>
        </w:rPr>
        <w:t xml:space="preserve">Ian Morris website: </w:t>
      </w:r>
      <w:hyperlink r:id="rId10" w:history="1">
        <w:r w:rsidRPr="008F1137">
          <w:rPr>
            <w:rStyle w:val="Hyperlink"/>
            <w:rFonts w:ascii="Garamond" w:eastAsia="MS Gothic" w:hAnsi="Garamond"/>
            <w:bCs/>
            <w:iCs/>
            <w:sz w:val="24"/>
            <w:szCs w:val="24"/>
          </w:rPr>
          <w:t>http://www.ianmorris.org</w:t>
        </w:r>
      </w:hyperlink>
    </w:p>
    <w:p w:rsidR="000B5AD8" w:rsidRPr="00CB104C" w:rsidRDefault="000B5AD8" w:rsidP="000B5A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MS Gothic" w:hAnsi="Garamond"/>
          <w:bCs/>
          <w:iCs/>
          <w:sz w:val="24"/>
          <w:szCs w:val="24"/>
        </w:rPr>
      </w:pPr>
      <w:r w:rsidRPr="00CB104C">
        <w:rPr>
          <w:rFonts w:ascii="Garamond" w:eastAsia="MS Gothic" w:hAnsi="Garamond"/>
          <w:bCs/>
          <w:iCs/>
          <w:sz w:val="24"/>
          <w:szCs w:val="24"/>
        </w:rPr>
        <w:t>Inoue, Hiroko, Alexis Álvarez, Eugene N. Anderson,</w:t>
      </w:r>
      <w:r w:rsidRPr="00CB104C">
        <w:rPr>
          <w:rFonts w:ascii="Garamond" w:eastAsia="MS Gothic" w:hAnsi="Garamond"/>
          <w:b/>
          <w:bCs/>
          <w:iCs/>
          <w:sz w:val="24"/>
          <w:szCs w:val="24"/>
        </w:rPr>
        <w:t xml:space="preserve"> </w:t>
      </w:r>
      <w:r w:rsidRPr="00CB104C">
        <w:rPr>
          <w:rFonts w:ascii="Garamond" w:eastAsia="MS Gothic" w:hAnsi="Garamond"/>
          <w:bCs/>
          <w:iCs/>
          <w:sz w:val="24"/>
          <w:szCs w:val="24"/>
        </w:rPr>
        <w:t xml:space="preserve">Andrew Owen, Rebecca Álvarez, Kirk Lawrence and </w:t>
      </w:r>
    </w:p>
    <w:p w:rsidR="000B5AD8" w:rsidRPr="00CB104C" w:rsidRDefault="000B5AD8" w:rsidP="000B5A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eastAsia="MS Gothic" w:hAnsi="Garamond"/>
          <w:bCs/>
          <w:iCs/>
          <w:sz w:val="24"/>
          <w:szCs w:val="24"/>
        </w:rPr>
        <w:tab/>
        <w:t>Christopher Chase-Dunn 2015 “</w:t>
      </w:r>
      <w:r w:rsidRPr="00CB104C">
        <w:rPr>
          <w:rFonts w:ascii="Garamond" w:hAnsi="Garamond"/>
          <w:sz w:val="24"/>
          <w:szCs w:val="24"/>
        </w:rPr>
        <w:t xml:space="preserve">Urban scale shifts since the Bronze Age: upsweeps, collapses and </w:t>
      </w:r>
    </w:p>
    <w:p w:rsidR="000B5AD8" w:rsidRPr="00CB104C" w:rsidRDefault="000B5AD8" w:rsidP="000B5A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  <w:t xml:space="preserve">semiperipheral development” </w:t>
      </w:r>
      <w:r w:rsidRPr="00CB104C">
        <w:rPr>
          <w:rFonts w:ascii="Garamond" w:hAnsi="Garamond"/>
          <w:i/>
          <w:sz w:val="24"/>
          <w:szCs w:val="24"/>
        </w:rPr>
        <w:t xml:space="preserve">Social Science History </w:t>
      </w:r>
      <w:r w:rsidRPr="00CB104C">
        <w:rPr>
          <w:rFonts w:ascii="Garamond" w:hAnsi="Garamond"/>
          <w:sz w:val="24"/>
          <w:szCs w:val="24"/>
        </w:rPr>
        <w:t>Volume 39 number 2, Summer</w:t>
      </w:r>
    </w:p>
    <w:p w:rsidR="000B5AD8" w:rsidRDefault="000B5AD8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MS Gothic" w:hAnsi="Garamond"/>
          <w:bCs/>
          <w:iCs/>
          <w:sz w:val="24"/>
          <w:szCs w:val="24"/>
        </w:rPr>
      </w:pPr>
      <w:r w:rsidRPr="000B5AD8">
        <w:rPr>
          <w:rFonts w:ascii="Garamond" w:eastAsia="MS Gothic" w:hAnsi="Garamond"/>
          <w:bCs/>
          <w:iCs/>
          <w:sz w:val="24"/>
          <w:szCs w:val="24"/>
        </w:rPr>
        <w:t>Kennett, D. J. and J. P. Kennett. 2006. "Sea Levels, Shorelines, Climate Change, and Cultural Evolution in Southern Mesopotamia." Journal of Island &amp; Coastal Archaeology 1(1): 39-71.</w:t>
      </w:r>
    </w:p>
    <w:p w:rsidR="00575656" w:rsidRPr="00CB104C" w:rsidRDefault="00575656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 xml:space="preserve">Lassner, Jacob 1970 </w:t>
      </w:r>
      <w:r w:rsidRPr="00CB104C">
        <w:rPr>
          <w:rFonts w:ascii="Garamond" w:eastAsia="Times New Roman" w:hAnsi="Garamond" w:cs="Times New Roman"/>
          <w:i/>
          <w:color w:val="000000"/>
          <w:sz w:val="24"/>
          <w:szCs w:val="24"/>
          <w:lang w:eastAsia="en-US"/>
        </w:rPr>
        <w:t>The Topography of Baghdad</w:t>
      </w: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>_ Detroit: Wayne State University Press.</w:t>
      </w:r>
    </w:p>
    <w:p w:rsidR="000B5AD8" w:rsidRDefault="000B5AD8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0B5AD8">
        <w:rPr>
          <w:rFonts w:ascii="Garamond" w:hAnsi="Garamond"/>
          <w:sz w:val="24"/>
          <w:szCs w:val="24"/>
        </w:rPr>
        <w:t>Liverani, Mario. 2006. Uruk: The First City, edited and translated by Z. Bahrani and M. Van De Mieroop. London: Equinox.</w:t>
      </w:r>
    </w:p>
    <w:p w:rsidR="007A1290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  <w:lang w:eastAsia="en-US"/>
        </w:rPr>
      </w:pPr>
      <w:r w:rsidRPr="00CB104C">
        <w:rPr>
          <w:rFonts w:ascii="Garamond" w:hAnsi="Garamond"/>
          <w:sz w:val="24"/>
          <w:szCs w:val="24"/>
        </w:rPr>
        <w:t xml:space="preserve">Lyman, Bradford </w:t>
      </w:r>
      <w:r w:rsidRPr="00CB104C">
        <w:rPr>
          <w:rFonts w:ascii="Garamond" w:eastAsia="Times New Roman" w:hAnsi="Garamond" w:cs="Arial"/>
          <w:sz w:val="24"/>
          <w:szCs w:val="24"/>
          <w:lang w:eastAsia="en-US"/>
        </w:rPr>
        <w:t xml:space="preserve">1989 </w:t>
      </w:r>
      <w:r w:rsidRPr="00CB104C">
        <w:rPr>
          <w:rFonts w:ascii="Garamond" w:eastAsia="Times New Roman" w:hAnsi="Garamond" w:cs="Arial"/>
          <w:i/>
          <w:sz w:val="24"/>
          <w:szCs w:val="24"/>
          <w:lang w:eastAsia="en-US"/>
        </w:rPr>
        <w:t>Urban primacy: A cross-national study</w:t>
      </w:r>
      <w:r w:rsidRPr="00CB104C">
        <w:rPr>
          <w:rFonts w:ascii="Garamond" w:eastAsia="Times New Roman" w:hAnsi="Garamond" w:cs="Arial"/>
          <w:sz w:val="24"/>
          <w:szCs w:val="24"/>
          <w:lang w:eastAsia="en-US"/>
        </w:rPr>
        <w:t>. Unpublished Dissertation:  University o</w:t>
      </w:r>
      <w:r w:rsidR="00CB104C">
        <w:rPr>
          <w:rFonts w:ascii="Garamond" w:eastAsia="Times New Roman" w:hAnsi="Garamond" w:cs="Arial"/>
          <w:sz w:val="24"/>
          <w:szCs w:val="24"/>
          <w:lang w:eastAsia="en-US"/>
        </w:rPr>
        <w:t xml:space="preserve">f </w:t>
      </w:r>
      <w:r w:rsidRPr="00CB104C">
        <w:rPr>
          <w:rFonts w:ascii="Garamond" w:eastAsia="Times New Roman" w:hAnsi="Garamond" w:cs="Arial"/>
          <w:sz w:val="24"/>
          <w:szCs w:val="24"/>
          <w:lang w:eastAsia="en-US"/>
        </w:rPr>
        <w:t xml:space="preserve">Maryland </w:t>
      </w:r>
      <w:hyperlink r:id="rId11" w:history="1">
        <w:r w:rsidRPr="00CB104C">
          <w:rPr>
            <w:rStyle w:val="Hyperlink"/>
            <w:rFonts w:ascii="Garamond" w:eastAsia="Times New Roman" w:hAnsi="Garamond" w:cs="Arial"/>
            <w:sz w:val="24"/>
            <w:szCs w:val="24"/>
            <w:lang w:eastAsia="en-US"/>
          </w:rPr>
          <w:t>http://www.irows.ucr.edu/cd/courses/10/readme.html</w:t>
        </w:r>
      </w:hyperlink>
    </w:p>
    <w:p w:rsidR="00CB104C" w:rsidRPr="00CB104C" w:rsidRDefault="007A1290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pelle"/>
          <w:rFonts w:ascii="Garamond" w:hAnsi="Garamond" w:cs="Times New Roman"/>
          <w:sz w:val="24"/>
          <w:szCs w:val="24"/>
        </w:rPr>
      </w:pPr>
      <w:r w:rsidRPr="00CB104C">
        <w:rPr>
          <w:rStyle w:val="spelle"/>
          <w:rFonts w:ascii="Garamond" w:hAnsi="Garamond" w:cs="Times New Roman"/>
          <w:sz w:val="24"/>
          <w:szCs w:val="24"/>
        </w:rPr>
        <w:t xml:space="preserve">Mitchell, Brian R.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>1998</w:t>
      </w:r>
      <w:r w:rsidRPr="00CB104C">
        <w:rPr>
          <w:rStyle w:val="spelle"/>
          <w:rFonts w:ascii="Garamond" w:hAnsi="Garamond" w:cs="Times New Roman"/>
          <w:sz w:val="24"/>
          <w:szCs w:val="24"/>
        </w:rPr>
        <w:t xml:space="preserve"> </w:t>
      </w:r>
      <w:r w:rsidR="000B24B7" w:rsidRPr="00CB104C">
        <w:rPr>
          <w:rStyle w:val="spelle"/>
          <w:rFonts w:ascii="Garamond" w:hAnsi="Garamond" w:cs="Times New Roman"/>
          <w:i/>
          <w:sz w:val="24"/>
          <w:szCs w:val="24"/>
        </w:rPr>
        <w:t xml:space="preserve">International </w:t>
      </w:r>
      <w:r w:rsidRPr="00CB104C">
        <w:rPr>
          <w:rStyle w:val="spelle"/>
          <w:rFonts w:ascii="Garamond" w:hAnsi="Garamond" w:cs="Times New Roman"/>
          <w:i/>
          <w:sz w:val="24"/>
          <w:szCs w:val="24"/>
        </w:rPr>
        <w:t>Historical Statistics</w:t>
      </w:r>
      <w:r w:rsidR="000B24B7" w:rsidRPr="00CB104C">
        <w:rPr>
          <w:rStyle w:val="spelle"/>
          <w:rFonts w:ascii="Garamond" w:hAnsi="Garamond" w:cs="Times New Roman"/>
          <w:i/>
          <w:sz w:val="24"/>
          <w:szCs w:val="24"/>
        </w:rPr>
        <w:t>: Europe, 1750-1993</w:t>
      </w:r>
      <w:r w:rsidR="00CB104C" w:rsidRPr="00CB104C">
        <w:rPr>
          <w:rStyle w:val="spelle"/>
          <w:rFonts w:ascii="Garamond" w:hAnsi="Garamond" w:cs="Times New Roman"/>
          <w:sz w:val="24"/>
          <w:szCs w:val="24"/>
        </w:rPr>
        <w:t>. NewYork: Stockton Press.</w:t>
      </w:r>
    </w:p>
    <w:p w:rsidR="007A1290" w:rsidRPr="00CB104C" w:rsidRDefault="00CB104C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pelle"/>
          <w:rFonts w:ascii="Garamond" w:hAnsi="Garamond" w:cs="Times New Roman"/>
          <w:sz w:val="24"/>
          <w:szCs w:val="24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>2003</w:t>
      </w:r>
      <w:r w:rsidR="007A1290" w:rsidRPr="00CB104C">
        <w:rPr>
          <w:rStyle w:val="spelle"/>
          <w:rFonts w:ascii="Garamond" w:hAnsi="Garamond" w:cs="Times New Roman"/>
          <w:sz w:val="24"/>
          <w:szCs w:val="24"/>
        </w:rPr>
        <w:t xml:space="preserve"> </w:t>
      </w:r>
      <w:r w:rsidR="007A1290" w:rsidRPr="00CB104C">
        <w:rPr>
          <w:rStyle w:val="spelle"/>
          <w:rFonts w:ascii="Garamond" w:hAnsi="Garamond" w:cs="Times New Roman"/>
          <w:i/>
          <w:sz w:val="24"/>
          <w:szCs w:val="24"/>
        </w:rPr>
        <w:t>International Historical Statistics: Africa and Asia</w:t>
      </w:r>
      <w:r w:rsidR="007A1290" w:rsidRPr="00CB104C">
        <w:rPr>
          <w:rStyle w:val="spelle"/>
          <w:rFonts w:ascii="Garamond" w:hAnsi="Garamond" w:cs="Times New Roman"/>
          <w:sz w:val="24"/>
          <w:szCs w:val="24"/>
        </w:rPr>
        <w:t xml:space="preserve">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 xml:space="preserve"> and Oceania </w:t>
      </w:r>
      <w:r w:rsidR="007A1290" w:rsidRPr="00CB104C">
        <w:rPr>
          <w:rStyle w:val="spelle"/>
          <w:rFonts w:ascii="Garamond" w:hAnsi="Garamond" w:cs="Times New Roman"/>
          <w:sz w:val="24"/>
          <w:szCs w:val="24"/>
        </w:rPr>
        <w:t xml:space="preserve">New York: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>Palgrave MacMillan</w:t>
      </w:r>
    </w:p>
    <w:p w:rsidR="007A1290" w:rsidRPr="00CB104C" w:rsidRDefault="00CB104C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pelle"/>
          <w:rFonts w:ascii="Garamond" w:hAnsi="Garamond" w:cs="Times New Roman"/>
          <w:sz w:val="24"/>
          <w:szCs w:val="24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 xml:space="preserve">2003 </w:t>
      </w:r>
      <w:r w:rsidR="000B24B7" w:rsidRPr="00CB104C">
        <w:rPr>
          <w:rStyle w:val="spelle"/>
          <w:rFonts w:ascii="Garamond" w:hAnsi="Garamond" w:cs="Times New Roman"/>
          <w:i/>
          <w:sz w:val="24"/>
          <w:szCs w:val="24"/>
        </w:rPr>
        <w:t>International Historical  Statistics, the Americas, 1750-2000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 xml:space="preserve">. New York: Palbrave MacMillian. 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CB104C">
        <w:rPr>
          <w:rStyle w:val="spelle"/>
          <w:rFonts w:ascii="Garamond" w:hAnsi="Garamond" w:cs="Times New Roman"/>
          <w:sz w:val="24"/>
          <w:szCs w:val="24"/>
        </w:rPr>
        <w:t>Modelski</w:t>
      </w:r>
      <w:r w:rsidRPr="00CB104C">
        <w:rPr>
          <w:rFonts w:ascii="Garamond" w:hAnsi="Garamond" w:cs="Times New Roman"/>
          <w:sz w:val="24"/>
          <w:szCs w:val="24"/>
        </w:rPr>
        <w:t xml:space="preserve">, George 2003 </w:t>
      </w:r>
      <w:r w:rsidRPr="00CB104C">
        <w:rPr>
          <w:rFonts w:ascii="Garamond" w:hAnsi="Garamond" w:cs="Times New Roman"/>
          <w:i/>
          <w:iCs/>
          <w:sz w:val="24"/>
          <w:szCs w:val="24"/>
        </w:rPr>
        <w:t>World Cities: –3000 to 2000</w:t>
      </w:r>
      <w:r w:rsidRPr="00CB104C">
        <w:rPr>
          <w:rFonts w:ascii="Garamond" w:hAnsi="Garamond" w:cs="Times New Roman"/>
          <w:sz w:val="24"/>
          <w:szCs w:val="24"/>
        </w:rPr>
        <w:t>. Washington, DC:  Faros 2000</w:t>
      </w:r>
    </w:p>
    <w:p w:rsidR="005B7D6D" w:rsidRPr="00CB104C" w:rsidRDefault="00A162CD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i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 xml:space="preserve">Morse, Richard M. (ed.) with Michael Conniff and John Wibel 1971  </w:t>
      </w:r>
      <w:r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 xml:space="preserve">The Urban Development of Latin America </w:t>
      </w:r>
    </w:p>
    <w:p w:rsidR="00A162CD" w:rsidRPr="00CB104C" w:rsidRDefault="005B7D6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ab/>
      </w:r>
      <w:r w:rsidR="00A162CD"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>1750-1920</w:t>
      </w:r>
      <w:r w:rsidR="00A162CD" w:rsidRPr="00CB104C">
        <w:rPr>
          <w:rFonts w:ascii="Garamond" w:eastAsia="MS Mincho" w:hAnsi="Garamond" w:cs="Times New Roman"/>
          <w:sz w:val="24"/>
          <w:szCs w:val="24"/>
          <w:lang w:eastAsia="en-US"/>
        </w:rPr>
        <w:t>. Stanford  University: Center for Latin American Studies.</w:t>
      </w:r>
    </w:p>
    <w:p w:rsidR="000B5AD8" w:rsidRPr="000B5AD8" w:rsidRDefault="000B5AD8" w:rsidP="000B5AD8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B5AD8">
        <w:rPr>
          <w:rFonts w:ascii="Garamond" w:eastAsia="Times New Roman" w:hAnsi="Garamond" w:cs="Times New Roman"/>
          <w:sz w:val="24"/>
          <w:szCs w:val="24"/>
          <w:lang w:eastAsia="en-US"/>
        </w:rPr>
        <w:t>Morris, Ian. 2010 a. Social Development. Stanford University.  Online PDF version available at: http://www.ianmorris.org</w:t>
      </w:r>
    </w:p>
    <w:p w:rsidR="000B5AD8" w:rsidRDefault="000B5AD8" w:rsidP="000B5AD8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B5AD8">
        <w:rPr>
          <w:rFonts w:ascii="Garamond" w:eastAsia="Times New Roman" w:hAnsi="Garamond" w:cs="Times New Roman"/>
          <w:sz w:val="24"/>
          <w:szCs w:val="24"/>
          <w:lang w:eastAsia="en-US"/>
        </w:rPr>
        <w:t>Morris, Ian. 2010 b. Why the West Rules—For Now: The Patterns of History, and What They Reveal About the Future. New York: Farrar, Straus and Giroux.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Morris, Ian 2013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 xml:space="preserve">The Measure of Civilization. 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Princeton, NJ: Princeton University Press.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Nichols, Deborah L and Thomas H. Charlton (eds.) 1997 </w:t>
      </w:r>
      <w:r w:rsidRPr="00CB104C">
        <w:rPr>
          <w:rFonts w:ascii="Garamond" w:hAnsi="Garamond"/>
          <w:i/>
          <w:sz w:val="24"/>
          <w:szCs w:val="24"/>
        </w:rPr>
        <w:t>The Archaeology of City-States</w:t>
      </w:r>
      <w:r w:rsidRPr="00CB104C">
        <w:rPr>
          <w:rFonts w:ascii="Garamond" w:hAnsi="Garamond"/>
          <w:sz w:val="24"/>
          <w:szCs w:val="24"/>
        </w:rPr>
        <w:t>. Washington, DC: Smithsonian Institution Press.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OpenHistory </w:t>
      </w:r>
      <w:hyperlink r:id="rId12" w:tgtFrame="_blank" w:history="1">
        <w:r w:rsidRPr="00CB104C">
          <w:rPr>
            <w:rFonts w:ascii="Garamond" w:hAnsi="Garamond"/>
            <w:color w:val="0000FF"/>
            <w:sz w:val="24"/>
            <w:szCs w:val="24"/>
            <w:u w:val="single"/>
          </w:rPr>
          <w:t>http://openhistory.net/</w:t>
        </w:r>
      </w:hyperlink>
    </w:p>
    <w:p w:rsidR="00A162CD" w:rsidRPr="00CB104C" w:rsidRDefault="00CB104C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Courier New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en-US"/>
        </w:rPr>
        <w:t>Pasciuti</w:t>
      </w:r>
      <w:r w:rsidR="00A162CD" w:rsidRPr="00CB104C">
        <w:rPr>
          <w:rFonts w:ascii="Garamond" w:eastAsia="Times New Roman" w:hAnsi="Garamond" w:cs="Times New Roman"/>
          <w:color w:val="333333"/>
          <w:sz w:val="24"/>
          <w:szCs w:val="24"/>
          <w:lang w:eastAsia="en-US"/>
        </w:rPr>
        <w:t xml:space="preserve">, Daniel 2002” </w:t>
      </w:r>
      <w:hyperlink r:id="rId13" w:history="1">
        <w:r w:rsidR="00A162CD"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A measurement error model for Estimating the Population Sizes of Preindustrial Cities</w:t>
        </w:r>
      </w:hyperlink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”</w:t>
      </w:r>
      <w:r w:rsidR="00AF1EA0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AF1EA0" w:rsidRPr="00CB104C">
        <w:rPr>
          <w:rFonts w:ascii="Garamond" w:eastAsia="Times New Roman" w:hAnsi="Garamond" w:cs="Courier New"/>
          <w:sz w:val="24"/>
          <w:szCs w:val="24"/>
          <w:lang w:eastAsia="en-US"/>
        </w:rPr>
        <w:t>http://irows.ucr.edu/research/citemp/estcit/modpop/modcitpop.htm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Pasciuti, Daniel and Christopher Chase-Dunn 2002 “Estimating the Population Sizes of Cities” </w:t>
      </w:r>
      <w:hyperlink r:id="rId14" w:history="1">
        <w:r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http://irows.ucr.edu/research/citemp/estcit/estcit.htm</w:t>
        </w:r>
      </w:hyperlink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>Petermann’s G</w:t>
      </w:r>
      <w:r w:rsidR="00CB5387" w:rsidRPr="00CB104C">
        <w:rPr>
          <w:rFonts w:ascii="Garamond" w:hAnsi="Garamond"/>
          <w:sz w:val="24"/>
          <w:szCs w:val="24"/>
        </w:rPr>
        <w:t>eographische Mitt</w:t>
      </w:r>
      <w:r w:rsidRPr="00CB104C">
        <w:rPr>
          <w:rFonts w:ascii="Garamond" w:hAnsi="Garamond"/>
          <w:sz w:val="24"/>
          <w:szCs w:val="24"/>
        </w:rPr>
        <w:t>eilungen 1865 ff. Gotha, 1857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Rozman, Gilbert 1973 </w:t>
      </w:r>
      <w:r w:rsidRPr="00CB104C">
        <w:rPr>
          <w:rFonts w:ascii="Garamond" w:hAnsi="Garamond"/>
          <w:i/>
          <w:sz w:val="24"/>
          <w:szCs w:val="24"/>
        </w:rPr>
        <w:t>Urban Networks in Ching China and Tokogawa Japan.</w:t>
      </w:r>
      <w:r w:rsidRPr="00CB104C">
        <w:rPr>
          <w:rFonts w:ascii="Garamond" w:hAnsi="Garamond"/>
          <w:sz w:val="24"/>
          <w:szCs w:val="24"/>
        </w:rPr>
        <w:t xml:space="preserve"> Princeton, NJ: Princeton University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  <w:t xml:space="preserve">Press. </w:t>
      </w:r>
    </w:p>
    <w:p w:rsidR="00575656" w:rsidRPr="00CB104C" w:rsidRDefault="00575656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>Russell, Josiah</w:t>
      </w:r>
      <w:r w:rsidR="0073321B" w:rsidRPr="00CB104C">
        <w:rPr>
          <w:rFonts w:ascii="Garamond" w:hAnsi="Garamond"/>
          <w:sz w:val="24"/>
          <w:szCs w:val="24"/>
        </w:rPr>
        <w:t xml:space="preserve"> Cox</w:t>
      </w:r>
      <w:r w:rsidRPr="00CB104C">
        <w:rPr>
          <w:rFonts w:ascii="Garamond" w:hAnsi="Garamond"/>
          <w:sz w:val="24"/>
          <w:szCs w:val="24"/>
        </w:rPr>
        <w:t xml:space="preserve"> 1972 </w:t>
      </w:r>
      <w:r w:rsidRPr="00CB104C">
        <w:rPr>
          <w:rFonts w:ascii="Garamond" w:hAnsi="Garamond"/>
          <w:i/>
          <w:sz w:val="24"/>
          <w:szCs w:val="24"/>
        </w:rPr>
        <w:t>Medieval Regions and their Cities</w:t>
      </w:r>
      <w:r w:rsidRPr="00CB104C">
        <w:rPr>
          <w:rFonts w:ascii="Garamond" w:hAnsi="Garamond"/>
          <w:sz w:val="24"/>
          <w:szCs w:val="24"/>
        </w:rPr>
        <w:t xml:space="preserve">. </w:t>
      </w:r>
      <w:r w:rsidR="0073321B" w:rsidRPr="00CB104C">
        <w:rPr>
          <w:rFonts w:ascii="Garamond" w:hAnsi="Garamond"/>
          <w:sz w:val="24"/>
          <w:szCs w:val="24"/>
        </w:rPr>
        <w:t>Bloomington</w:t>
      </w:r>
      <w:r w:rsidRPr="00CB104C">
        <w:rPr>
          <w:rFonts w:ascii="Garamond" w:hAnsi="Garamond"/>
          <w:sz w:val="24"/>
          <w:szCs w:val="24"/>
        </w:rPr>
        <w:t xml:space="preserve">, IN: Indiana University Press.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Style w:val="Hyperlink"/>
          <w:rFonts w:ascii="Garamond" w:hAnsi="Garamond" w:cs="Times New Roman"/>
          <w:sz w:val="24"/>
          <w:szCs w:val="24"/>
        </w:rPr>
      </w:pPr>
      <w:r w:rsidRPr="00CB104C">
        <w:rPr>
          <w:rFonts w:ascii="Garamond" w:hAnsi="Garamond" w:cs="Times New Roman"/>
          <w:color w:val="000000"/>
          <w:sz w:val="24"/>
          <w:szCs w:val="24"/>
        </w:rPr>
        <w:t xml:space="preserve">SESHAT:  The Global History Data Bank. The Evolution Institute </w:t>
      </w:r>
      <w:hyperlink r:id="rId15" w:history="1">
        <w:r w:rsidRPr="00CB104C">
          <w:rPr>
            <w:rStyle w:val="Hyperlink"/>
            <w:rFonts w:ascii="Garamond" w:hAnsi="Garamond" w:cs="Times New Roman"/>
            <w:sz w:val="24"/>
            <w:szCs w:val="24"/>
          </w:rPr>
          <w:t>http://evolution-institute.org/seshat</w:t>
        </w:r>
      </w:hyperlink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Smith, Charlotte Ann 2002 “Concordant change and core-periphery dynamics: a synthesis of highland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  <w:t>Mesoamerican archaeological data” University of Georgia, PhD dissertation.</w:t>
      </w:r>
    </w:p>
    <w:p w:rsidR="003A1A60" w:rsidRPr="00CB104C" w:rsidRDefault="003A1A60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 xml:space="preserve">Smith, Charlotte Ann 2002 “Concordant change and core-periphery dynamics: a synthesis of highland </w:t>
      </w:r>
    </w:p>
    <w:p w:rsidR="003A1A60" w:rsidRPr="00CB104C" w:rsidRDefault="003A1A60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ab/>
        <w:t>Mesoamerican archaeological data” University of Georgia, PhD dissertation.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 w:cs="AdvOT6c1def61.B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Smith, Michael E. 2005 “City size in late postclassic Mesoamerica” </w:t>
      </w:r>
      <w:r w:rsidRPr="00CB104C">
        <w:rPr>
          <w:rFonts w:ascii="Garamond" w:hAnsi="Garamond"/>
          <w:i/>
          <w:sz w:val="24"/>
          <w:szCs w:val="24"/>
        </w:rPr>
        <w:t>Journal of Urban History</w:t>
      </w:r>
      <w:r w:rsidRPr="00CB104C">
        <w:rPr>
          <w:rFonts w:ascii="Garamond" w:hAnsi="Garamond"/>
          <w:sz w:val="24"/>
          <w:szCs w:val="24"/>
        </w:rPr>
        <w:t xml:space="preserve"> 31, 4: 403-434.</w:t>
      </w:r>
      <w:r w:rsidRPr="00CB104C">
        <w:rPr>
          <w:rFonts w:ascii="Garamond" w:hAnsi="Garamond" w:cs="AdvOT6c1def61.B"/>
          <w:sz w:val="24"/>
          <w:szCs w:val="24"/>
        </w:rPr>
        <w:t xml:space="preserve">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 w:cs="AdvOT6c1def61.B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Smith, Michael E. </w:t>
      </w:r>
      <w:r w:rsidRPr="00CB104C">
        <w:rPr>
          <w:rFonts w:ascii="Garamond" w:hAnsi="Garamond" w:cs="AdvOT6c1def61.B"/>
          <w:sz w:val="24"/>
          <w:szCs w:val="24"/>
        </w:rPr>
        <w:t xml:space="preserve">Gary M. Feinman, Robert  D. Drennan, Timothy Earle and Ian Morris 2012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 w:cs="AdvOT6c1def61.B"/>
          <w:sz w:val="24"/>
          <w:szCs w:val="24"/>
        </w:rPr>
      </w:pPr>
      <w:r w:rsidRPr="00CB104C">
        <w:rPr>
          <w:rFonts w:ascii="Garamond" w:hAnsi="Garamond" w:cs="AdvOT6c1def61.B"/>
          <w:sz w:val="24"/>
          <w:szCs w:val="24"/>
        </w:rPr>
        <w:tab/>
        <w:t xml:space="preserve">“Archaeology as a social science” </w:t>
      </w:r>
      <w:r w:rsidRPr="00CB104C">
        <w:rPr>
          <w:rFonts w:ascii="Garamond" w:hAnsi="Garamond" w:cs="AdvOT6c1def61.B"/>
          <w:i/>
          <w:sz w:val="24"/>
          <w:szCs w:val="24"/>
        </w:rPr>
        <w:t>PNAS</w:t>
      </w:r>
      <w:r w:rsidRPr="00CB104C">
        <w:rPr>
          <w:rFonts w:ascii="Garamond" w:hAnsi="Garamond" w:cs="AdvOT6c1def61.B"/>
          <w:sz w:val="24"/>
          <w:szCs w:val="24"/>
        </w:rPr>
        <w:t xml:space="preserve">, </w:t>
      </w:r>
      <w:r w:rsidRPr="00CB104C">
        <w:rPr>
          <w:rFonts w:ascii="Garamond" w:hAnsi="Garamond" w:cs="AdvOT118e7927"/>
          <w:sz w:val="24"/>
          <w:szCs w:val="24"/>
        </w:rPr>
        <w:t>109. 20:</w:t>
      </w:r>
      <w:r w:rsidRPr="00CB104C">
        <w:rPr>
          <w:rFonts w:ascii="Garamond" w:hAnsi="Garamond" w:cs="AdvOT88ac8687"/>
          <w:sz w:val="24"/>
          <w:szCs w:val="24"/>
        </w:rPr>
        <w:t xml:space="preserve"> </w:t>
      </w:r>
      <w:r w:rsidRPr="00CB104C">
        <w:rPr>
          <w:rFonts w:ascii="Garamond" w:hAnsi="Garamond" w:cs="AdvOT6c1def61.B"/>
          <w:sz w:val="24"/>
          <w:szCs w:val="24"/>
        </w:rPr>
        <w:t>7617</w:t>
      </w:r>
      <w:r w:rsidRPr="00CB104C">
        <w:rPr>
          <w:rFonts w:ascii="Garamond" w:hAnsi="Garamond" w:cs="AdvOT6c1def61.B+20"/>
          <w:sz w:val="24"/>
          <w:szCs w:val="24"/>
        </w:rPr>
        <w:t>–</w:t>
      </w:r>
      <w:r w:rsidRPr="00CB104C">
        <w:rPr>
          <w:rFonts w:ascii="Garamond" w:hAnsi="Garamond" w:cs="AdvOT6c1def61.B"/>
          <w:sz w:val="24"/>
          <w:szCs w:val="24"/>
        </w:rPr>
        <w:t>7621 (May 15)</w:t>
      </w:r>
    </w:p>
    <w:p w:rsidR="00A162CD" w:rsidRPr="00CB104C" w:rsidRDefault="00A162CD" w:rsidP="00CB104C">
      <w:pPr>
        <w:spacing w:after="0" w:line="240" w:lineRule="auto"/>
        <w:ind w:left="1440" w:hanging="720"/>
        <w:rPr>
          <w:rFonts w:ascii="Garamond" w:hAnsi="Garamond" w:cs="Arial"/>
          <w:sz w:val="24"/>
          <w:szCs w:val="24"/>
        </w:rPr>
      </w:pPr>
      <w:r w:rsidRPr="00CB104C">
        <w:rPr>
          <w:rFonts w:ascii="Garamond" w:hAnsi="Garamond" w:cs="Arial"/>
          <w:color w:val="000000"/>
          <w:sz w:val="24"/>
          <w:szCs w:val="24"/>
        </w:rPr>
        <w:lastRenderedPageBreak/>
        <w:t>Skinner, G. William (ed.) 1977</w:t>
      </w:r>
      <w:r w:rsidRPr="00CB104C">
        <w:rPr>
          <w:rFonts w:ascii="Garamond" w:eastAsia="Arial Unicode MS" w:hAnsi="Garamond" w:cs="Arial"/>
          <w:sz w:val="24"/>
          <w:szCs w:val="24"/>
        </w:rPr>
        <w:t>.</w:t>
      </w:r>
      <w:r w:rsidRPr="00CB104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B104C">
        <w:rPr>
          <w:rFonts w:ascii="Garamond" w:hAnsi="Garamond" w:cs="Arial"/>
          <w:i/>
          <w:color w:val="000000"/>
          <w:sz w:val="24"/>
          <w:szCs w:val="24"/>
        </w:rPr>
        <w:t xml:space="preserve">The City in Late Imperial China </w:t>
      </w:r>
      <w:r w:rsidRPr="00CB104C">
        <w:rPr>
          <w:rFonts w:ascii="Garamond" w:hAnsi="Garamond" w:cs="Arial"/>
          <w:color w:val="000000"/>
          <w:sz w:val="24"/>
          <w:szCs w:val="24"/>
        </w:rPr>
        <w:t>Stanford: Stanford University Press.</w:t>
      </w:r>
      <w:r w:rsidRPr="00CB104C">
        <w:rPr>
          <w:rFonts w:ascii="Garamond" w:hAnsi="Garamond" w:cs="Arial"/>
          <w:sz w:val="24"/>
          <w:szCs w:val="24"/>
        </w:rPr>
        <w:t xml:space="preserve">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Turchin, Peter and Sergey Nefadov 2009 </w:t>
      </w:r>
      <w:r w:rsidRPr="00CB104C">
        <w:rPr>
          <w:rFonts w:ascii="Garamond" w:hAnsi="Garamond"/>
          <w:i/>
          <w:sz w:val="24"/>
          <w:szCs w:val="24"/>
        </w:rPr>
        <w:t xml:space="preserve">Secular Cycles </w:t>
      </w:r>
      <w:r w:rsidRPr="00CB104C">
        <w:rPr>
          <w:rFonts w:ascii="Garamond" w:hAnsi="Garamond"/>
          <w:sz w:val="24"/>
          <w:szCs w:val="24"/>
        </w:rPr>
        <w:t>Princeton, NJ: Princeton University Press.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United Nations 2011a </w:t>
      </w: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 xml:space="preserve">Data on Cities and Urban Agglomerations </w:t>
      </w:r>
      <w:hyperlink r:id="rId16" w:history="1">
        <w:r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http://esa.un.org/unpd/wup/CD-ROM/Urban-Agglomerations.htm</w:t>
        </w:r>
      </w:hyperlink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United Nations 2011b World Urbanization Prospects: The 2011 Revision: </w:t>
      </w:r>
      <w:r w:rsid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Methodology </w:t>
      </w:r>
      <w:hyperlink r:id="rId17" w:history="1">
        <w:r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http://esa.un.org/unpd/wup/pdf/WUP2011_Methodology.pdf</w:t>
        </w:r>
      </w:hyperlink>
    </w:p>
    <w:p w:rsidR="000B5AD8" w:rsidRPr="000B5AD8" w:rsidRDefault="000B5AD8" w:rsidP="000B5AD8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0B5AD8">
        <w:rPr>
          <w:rFonts w:ascii="Garamond" w:hAnsi="Garamond" w:cs="Arial Unicode MS"/>
          <w:sz w:val="24"/>
          <w:szCs w:val="24"/>
        </w:rPr>
        <w:t xml:space="preserve">Watson, Andrew M. 1983. Agricultural innovation in the early Islamic world : the diffusion of crops and farming techniques, 700-1100. Cambridge, New York : Cambridge University Press.  </w:t>
      </w:r>
    </w:p>
    <w:p w:rsidR="00A916C8" w:rsidRPr="00CB104C" w:rsidRDefault="00A916C8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 xml:space="preserve">Weber, Adna Ferrin 1963 [1899] </w:t>
      </w:r>
      <w:r w:rsidRPr="00CB104C">
        <w:rPr>
          <w:rFonts w:ascii="Garamond" w:hAnsi="Garamond" w:cs="Arial Unicode MS"/>
          <w:i/>
          <w:sz w:val="24"/>
          <w:szCs w:val="24"/>
        </w:rPr>
        <w:t>The Growth of Cities in the Nineteenth Century: A Study in Statistics.</w:t>
      </w:r>
      <w:r w:rsidRPr="00CB104C">
        <w:rPr>
          <w:rFonts w:ascii="Garamond" w:hAnsi="Garamond" w:cs="Arial Unicode MS"/>
          <w:sz w:val="24"/>
          <w:szCs w:val="24"/>
        </w:rPr>
        <w:t xml:space="preserve"> Ithaca, NY: </w:t>
      </w:r>
    </w:p>
    <w:p w:rsidR="00A916C8" w:rsidRPr="00CB104C" w:rsidRDefault="00A916C8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  <w:t>Cornell University Press.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 xml:space="preserve">White, D. R., Natasa Kejzar and Laurent Tambayong 2006 “Oscillatory dynamics of city-size distributions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  <w:t xml:space="preserve">in world historical systems”. Pp. 190-225 in G. Modelski, T. Devezas and W. Thompson, (eds.)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</w:r>
      <w:r w:rsidRPr="00CB104C">
        <w:rPr>
          <w:rFonts w:ascii="Garamond" w:hAnsi="Garamond" w:cs="Arial Unicode MS"/>
          <w:i/>
          <w:sz w:val="24"/>
          <w:szCs w:val="24"/>
        </w:rPr>
        <w:t>Globalization as Evolutionary Process: Modeling, Simulating, and Forecasting Global Change</w:t>
      </w:r>
      <w:r w:rsidRPr="00CB104C">
        <w:rPr>
          <w:rFonts w:ascii="Garamond" w:hAnsi="Garamond" w:cs="Arial Unicode MS"/>
          <w:sz w:val="24"/>
          <w:szCs w:val="24"/>
        </w:rPr>
        <w:t xml:space="preserve">.. London: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  <w:t xml:space="preserve">Routledge.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Wilkinson, David 1987 "Central Civilization."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Comparative Civilizations Review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17:31-59. 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1991 "Core, peripheries and civilizations." Pp. 113-166 in Christopher Chase-Dunn and Thomas D. Hall (eds.) </w:t>
      </w:r>
      <w:r w:rsidR="00A162CD"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Core/Periphery Relations in Precapitalist Worlds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, Boulder, CO.: Westview. 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annual meetings of the International Studies Association, Atlanta, GA. April 1-4. 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1992b "Cities, civilizations and oikumenes:I." </w:t>
      </w:r>
      <w:r w:rsidR="00A162CD"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Comparative Civilizations Review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27:51-87 (Fall).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1993 “Cities, civilizations and oikumenes:II”</w:t>
      </w:r>
      <w:r w:rsidR="00A162CD"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 xml:space="preserve"> Comparative Civilizations Review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28: 41-72.</w:t>
      </w:r>
    </w:p>
    <w:p w:rsidR="00A162CD" w:rsidRPr="00CB104C" w:rsidRDefault="00CB104C" w:rsidP="00CB104C">
      <w:pPr>
        <w:spacing w:after="0" w:line="240" w:lineRule="auto"/>
        <w:ind w:left="720" w:hanging="72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Calibri" w:hAnsi="Garamond" w:cs="Times New Roman"/>
          <w:sz w:val="24"/>
          <w:szCs w:val="24"/>
          <w:lang w:eastAsia="en-US"/>
        </w:rPr>
        <w:t xml:space="preserve">2004 </w:t>
      </w:r>
      <w:hyperlink r:id="rId18" w:history="1">
        <w:r w:rsidR="00A162CD" w:rsidRPr="00CB104C">
          <w:rPr>
            <w:rFonts w:ascii="Garamond" w:eastAsia="Calibri" w:hAnsi="Garamond" w:cs="Times New Roman"/>
            <w:color w:val="0000FF"/>
            <w:sz w:val="24"/>
            <w:szCs w:val="24"/>
            <w:u w:val="single"/>
            <w:lang w:eastAsia="en-US"/>
          </w:rPr>
          <w:t>The Power Configuration Sequence of the Central World System, 1500-700 BC</w:t>
        </w:r>
      </w:hyperlink>
      <w:r w:rsidR="00A162CD" w:rsidRPr="00CB104C">
        <w:rPr>
          <w:rFonts w:ascii="Garamond" w:eastAsia="Calibri" w:hAnsi="Garamond" w:cs="Times New Roman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Times New Roman"/>
          <w:i/>
          <w:sz w:val="24"/>
          <w:szCs w:val="24"/>
          <w:lang w:eastAsia="en-US"/>
        </w:rPr>
        <w:t xml:space="preserve">Journal of </w:t>
      </w:r>
      <w:r w:rsidR="00A162CD" w:rsidRPr="00CB104C">
        <w:rPr>
          <w:rFonts w:ascii="Garamond" w:eastAsia="Calibri" w:hAnsi="Garamond" w:cs="Times New Roman"/>
          <w:i/>
          <w:sz w:val="24"/>
          <w:szCs w:val="24"/>
          <w:lang w:eastAsia="en-US"/>
        </w:rPr>
        <w:t>World-Systems Research</w:t>
      </w:r>
      <w:r w:rsidR="00A162CD" w:rsidRPr="00CB104C">
        <w:rPr>
          <w:rFonts w:ascii="Garamond" w:eastAsia="Calibri" w:hAnsi="Garamond" w:cs="Times New Roman"/>
          <w:sz w:val="24"/>
          <w:szCs w:val="24"/>
          <w:lang w:eastAsia="en-US"/>
        </w:rPr>
        <w:t xml:space="preserve"> Vol. 10, 3.</w:t>
      </w:r>
    </w:p>
    <w:p w:rsidR="00CB104C" w:rsidRPr="00CB104C" w:rsidRDefault="00A162CD" w:rsidP="00CB10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hAnsi="Garamond"/>
          <w:sz w:val="24"/>
          <w:szCs w:val="24"/>
        </w:rPr>
        <w:t xml:space="preserve">Wilkinson’s Maps: </w:t>
      </w:r>
      <w:hyperlink r:id="rId19" w:history="1">
        <w:r w:rsidRPr="00CB104C">
          <w:rPr>
            <w:rFonts w:ascii="Garamond" w:hAnsi="Garamond"/>
            <w:color w:val="0000FF"/>
            <w:sz w:val="24"/>
            <w:szCs w:val="24"/>
            <w:u w:val="single"/>
          </w:rPr>
          <w:t>http://irows.ucr.edu/research/citemp/asa01/wilkinson.htm</w:t>
        </w:r>
      </w:hyperlink>
    </w:p>
    <w:p w:rsidR="000B5AD8" w:rsidRPr="000B5AD8" w:rsidRDefault="000B5AD8" w:rsidP="000B5AD8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0B5AD8">
        <w:rPr>
          <w:rFonts w:ascii="Garamond" w:hAnsi="Garamond" w:cs="Arial Unicode MS"/>
          <w:sz w:val="24"/>
          <w:szCs w:val="24"/>
        </w:rPr>
        <w:t>Wright, Henry T. 1979. “The Uruk Period on the Izeh Plain.” Pp. 59-64 in Technical Reports/Museum of Anthropology, University of Michigan, Number 10.</w:t>
      </w:r>
    </w:p>
    <w:p w:rsidR="000B5AD8" w:rsidRDefault="000B5AD8" w:rsidP="000B5AD8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0B5AD8">
        <w:rPr>
          <w:rFonts w:ascii="Garamond" w:hAnsi="Garamond" w:cs="Arial Unicode MS"/>
          <w:sz w:val="24"/>
          <w:szCs w:val="24"/>
        </w:rPr>
        <w:t>Wright, Henry T. 2006. "Atlas of Chiefdoms and Early States." Stucture and Dynamics: eJournal of Anthropological and Related Sciences 1, 4.</w:t>
      </w:r>
    </w:p>
    <w:p w:rsidR="00FA30E1" w:rsidRPr="00CB104C" w:rsidRDefault="00FA30E1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>Yoffee, Norman 2006. </w:t>
      </w:r>
      <w:r w:rsidRPr="00CB104C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n-US"/>
        </w:rPr>
        <w:t>Myths of the Archaic State: Evolution of the Earliest Cities, States, and Civilizations</w:t>
      </w: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>. New York: Cambridge University Press.</w:t>
      </w:r>
    </w:p>
    <w:p w:rsidR="00563FDD" w:rsidRPr="00CB104C" w:rsidRDefault="00563FDD">
      <w:pPr>
        <w:rPr>
          <w:rFonts w:ascii="Garamond" w:hAnsi="Garamond"/>
        </w:rPr>
      </w:pPr>
    </w:p>
    <w:sectPr w:rsidR="00563FDD" w:rsidRPr="00CB104C" w:rsidSect="00825B1F"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B7" w:rsidRDefault="001524B7">
      <w:pPr>
        <w:spacing w:after="0" w:line="240" w:lineRule="auto"/>
      </w:pPr>
      <w:r>
        <w:separator/>
      </w:r>
    </w:p>
  </w:endnote>
  <w:endnote w:type="continuationSeparator" w:id="0">
    <w:p w:rsidR="001524B7" w:rsidRDefault="0015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6c1def61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18e792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8ac868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c1def61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38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17B" w:rsidRDefault="00A91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17B" w:rsidRDefault="0015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B7" w:rsidRDefault="001524B7">
      <w:pPr>
        <w:spacing w:after="0" w:line="240" w:lineRule="auto"/>
      </w:pPr>
      <w:r>
        <w:separator/>
      </w:r>
    </w:p>
  </w:footnote>
  <w:footnote w:type="continuationSeparator" w:id="0">
    <w:p w:rsidR="001524B7" w:rsidRDefault="0015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CD"/>
    <w:rsid w:val="000B24B7"/>
    <w:rsid w:val="000B5AD8"/>
    <w:rsid w:val="000D1ABD"/>
    <w:rsid w:val="00151AB3"/>
    <w:rsid w:val="001524B7"/>
    <w:rsid w:val="002369D5"/>
    <w:rsid w:val="002527B1"/>
    <w:rsid w:val="00314D0C"/>
    <w:rsid w:val="00324397"/>
    <w:rsid w:val="003A1A60"/>
    <w:rsid w:val="00482C64"/>
    <w:rsid w:val="004C7B6F"/>
    <w:rsid w:val="00563FDD"/>
    <w:rsid w:val="00575656"/>
    <w:rsid w:val="005B7D6D"/>
    <w:rsid w:val="0073321B"/>
    <w:rsid w:val="007A1290"/>
    <w:rsid w:val="007E1FA9"/>
    <w:rsid w:val="0081720B"/>
    <w:rsid w:val="00827C70"/>
    <w:rsid w:val="00872126"/>
    <w:rsid w:val="008E537D"/>
    <w:rsid w:val="00A162CD"/>
    <w:rsid w:val="00A916C8"/>
    <w:rsid w:val="00AF1EA0"/>
    <w:rsid w:val="00C11F93"/>
    <w:rsid w:val="00C524BB"/>
    <w:rsid w:val="00CB104C"/>
    <w:rsid w:val="00CB3E16"/>
    <w:rsid w:val="00CB5387"/>
    <w:rsid w:val="00E524CF"/>
    <w:rsid w:val="00E775A9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38D78-D42C-445B-BC30-108F315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D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CD"/>
    <w:rPr>
      <w:rFonts w:eastAsiaTheme="minorEastAsia"/>
      <w:lang w:eastAsia="ja-JP"/>
    </w:rPr>
  </w:style>
  <w:style w:type="character" w:styleId="Hyperlink">
    <w:name w:val="Hyperlink"/>
    <w:semiHidden/>
    <w:rsid w:val="00A162CD"/>
    <w:rPr>
      <w:color w:val="0000FF"/>
      <w:u w:val="single"/>
    </w:rPr>
  </w:style>
  <w:style w:type="character" w:customStyle="1" w:styleId="spelle">
    <w:name w:val="spelle"/>
    <w:basedOn w:val="DefaultParagraphFont"/>
    <w:rsid w:val="00A162CD"/>
  </w:style>
  <w:style w:type="character" w:styleId="Strong">
    <w:name w:val="Strong"/>
    <w:basedOn w:val="DefaultParagraphFont"/>
    <w:uiPriority w:val="22"/>
    <w:qFormat/>
    <w:rsid w:val="00A16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ek.com/owtrad.html" TargetMode="External"/><Relationship Id="rId13" Type="http://schemas.openxmlformats.org/officeDocument/2006/relationships/hyperlink" Target="http://irows.ucr.edu/research/citemp/estcit/modpop/modcitpop.htm" TargetMode="External"/><Relationship Id="rId18" Type="http://schemas.openxmlformats.org/officeDocument/2006/relationships/hyperlink" Target="http://jwsr.ucr.edu/archive/vol10/number3/pdf/jwsr-v10n3-wilkinson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opline.org/node/366534" TargetMode="External"/><Relationship Id="rId12" Type="http://schemas.openxmlformats.org/officeDocument/2006/relationships/hyperlink" Target="https://post.ucr.edu/owa/redir.aspx?SURL=TddJnA4VOLArCJyolmrxXdBJap0i4AJgB4-vxGwAXrKrKQVH0AvSCGgAdAB0AHAAOgAvAC8AbwBwAGUAbgBoAGkAcwB0AG8AcgB5AC4AbgBlAHQALwA.&amp;URL=http%3a%2f%2fopenhistory.net%2f" TargetMode="External"/><Relationship Id="rId17" Type="http://schemas.openxmlformats.org/officeDocument/2006/relationships/hyperlink" Target="http://esa.un.org/unpd/wup/pdf/WUP2011_Methodolog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a.un.org/unpd/wup/CD-ROM/Urban-Agglomerations.ht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ost.ucr.edu/owa/redir.aspx?C=yGbSyr4yjkuYL5l8EfQjYusgnRjk1tEIechrSLeGc9heIniBaIvbo95Pykp0wJC859hZqfBgBR0.&amp;URL=http%3a%2f%2farve.unil.ch%2fpopmap" TargetMode="External"/><Relationship Id="rId11" Type="http://schemas.openxmlformats.org/officeDocument/2006/relationships/hyperlink" Target="http://www.irows.ucr.edu/cd/courses/10/readm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volution-institute.org/seshat" TargetMode="External"/><Relationship Id="rId10" Type="http://schemas.openxmlformats.org/officeDocument/2006/relationships/hyperlink" Target="http://www.ianmorris.org" TargetMode="External"/><Relationship Id="rId19" Type="http://schemas.openxmlformats.org/officeDocument/2006/relationships/hyperlink" Target="http://irows.ucr.edu/research/citemp/asa01/wilkinso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culty.washington.edu/modelski/Citiesempires.html" TargetMode="External"/><Relationship Id="rId14" Type="http://schemas.openxmlformats.org/officeDocument/2006/relationships/hyperlink" Target="http://irows.ucr.edu/research/citemp/estcit/estcit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chriscd</dc:creator>
  <cp:lastModifiedBy>Hiroko Inoue</cp:lastModifiedBy>
  <cp:revision>2</cp:revision>
  <cp:lastPrinted>2015-05-08T21:29:00Z</cp:lastPrinted>
  <dcterms:created xsi:type="dcterms:W3CDTF">2015-12-17T12:05:00Z</dcterms:created>
  <dcterms:modified xsi:type="dcterms:W3CDTF">2015-12-17T12:05:00Z</dcterms:modified>
</cp:coreProperties>
</file>